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sidR="00341097">
        <w:rPr>
          <w:b/>
          <w:bCs/>
        </w:rPr>
        <w:t>4</w:t>
      </w:r>
      <w:r>
        <w:rPr>
          <w:b/>
          <w:bCs/>
        </w:rPr>
        <w:t xml:space="preserve"> meeting #</w:t>
      </w:r>
      <w:r w:rsidR="003B6FB6">
        <w:rPr>
          <w:b/>
          <w:bCs/>
        </w:rPr>
        <w:t>93</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3B6FB6">
        <w:rPr>
          <w:b/>
          <w:bCs/>
        </w:rPr>
        <w:t xml:space="preserve">              </w:t>
      </w:r>
      <w:r w:rsidR="006D5B7C">
        <w:rPr>
          <w:b/>
          <w:bCs/>
          <w:lang w:eastAsia="zh-CN"/>
        </w:rPr>
        <w:t>R4</w:t>
      </w:r>
      <w:r w:rsidR="00911FD1" w:rsidRPr="00A61FB7">
        <w:rPr>
          <w:b/>
          <w:bCs/>
          <w:lang w:eastAsia="zh-CN"/>
        </w:rPr>
        <w:t>-</w:t>
      </w:r>
      <w:r w:rsidR="003B6FB6">
        <w:rPr>
          <w:b/>
          <w:bCs/>
          <w:lang w:eastAsia="zh-CN"/>
        </w:rPr>
        <w:t>191</w:t>
      </w:r>
      <w:r w:rsidR="00874B4A">
        <w:rPr>
          <w:b/>
          <w:bCs/>
          <w:lang w:eastAsia="zh-CN"/>
        </w:rPr>
        <w:t>3264</w:t>
      </w:r>
    </w:p>
    <w:p w:rsidR="00CB4A1C" w:rsidRPr="004C1840" w:rsidRDefault="003B6FB6" w:rsidP="00CB4A1C">
      <w:pPr>
        <w:rPr>
          <w:b/>
          <w:bCs/>
          <w:lang w:eastAsia="zh-CN"/>
        </w:rPr>
      </w:pPr>
      <w:r>
        <w:rPr>
          <w:b/>
          <w:bCs/>
          <w:lang w:eastAsia="zh-CN"/>
        </w:rPr>
        <w:t>Reno</w:t>
      </w:r>
      <w:r w:rsidR="00CB4A1C" w:rsidRPr="0098412F">
        <w:rPr>
          <w:b/>
          <w:bCs/>
        </w:rPr>
        <w:t xml:space="preserve">, </w:t>
      </w:r>
      <w:r>
        <w:rPr>
          <w:b/>
          <w:bCs/>
        </w:rPr>
        <w:t>Nevada</w:t>
      </w:r>
      <w:r w:rsidR="00D02D6C">
        <w:rPr>
          <w:b/>
          <w:bCs/>
        </w:rPr>
        <w:t xml:space="preserve">, </w:t>
      </w:r>
      <w:r>
        <w:rPr>
          <w:b/>
          <w:bCs/>
        </w:rPr>
        <w:t>USA, November</w:t>
      </w:r>
      <w:r w:rsidR="00CB4A1C" w:rsidRPr="0098412F">
        <w:rPr>
          <w:b/>
          <w:bCs/>
        </w:rPr>
        <w:t xml:space="preserve"> </w:t>
      </w:r>
      <w:r>
        <w:rPr>
          <w:b/>
          <w:bCs/>
          <w:lang w:eastAsia="zh-CN"/>
        </w:rPr>
        <w:t>18</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22</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321D4C" w:rsidRPr="00321D4C">
        <w:rPr>
          <w:b/>
        </w:rPr>
        <w:t>9.8.2.1.2</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F642BE" w:rsidRPr="00F642BE">
        <w:rPr>
          <w:rFonts w:eastAsiaTheme="minorEastAsia"/>
          <w:b/>
          <w:lang w:eastAsia="zh-TW"/>
        </w:rPr>
        <w:t xml:space="preserve">Discussion on </w:t>
      </w:r>
      <w:r w:rsidR="002C0DC3">
        <w:rPr>
          <w:rFonts w:eastAsiaTheme="minorEastAsia"/>
          <w:b/>
          <w:lang w:eastAsia="zh-TW"/>
        </w:rPr>
        <w:t>PRS RSTD measurement</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3B6FB6" w:rsidRDefault="003B6FB6" w:rsidP="000C29E0">
      <w:pPr>
        <w:widowControl/>
        <w:autoSpaceDE/>
        <w:autoSpaceDN/>
        <w:adjustRightInd/>
        <w:spacing w:after="0"/>
      </w:pPr>
      <w:r>
        <w:t xml:space="preserve">In RAN4#92-bis meeting, </w:t>
      </w:r>
      <w:r w:rsidR="002C0DC3">
        <w:t>there are no conclusions for the following topics:</w:t>
      </w:r>
    </w:p>
    <w:p w:rsidR="002C0DC3" w:rsidRPr="002C0DC3" w:rsidRDefault="002C0DC3" w:rsidP="002C0DC3">
      <w:pPr>
        <w:pStyle w:val="ListParagraph"/>
        <w:numPr>
          <w:ilvl w:val="0"/>
          <w:numId w:val="41"/>
        </w:numPr>
      </w:pPr>
      <w:r w:rsidRPr="002C0DC3">
        <w:t>Definition of intra- and inter-frequency RSTD</w:t>
      </w:r>
    </w:p>
    <w:p w:rsidR="002C0DC3" w:rsidRPr="002C0DC3" w:rsidRDefault="002C0DC3" w:rsidP="002C0DC3">
      <w:pPr>
        <w:pStyle w:val="ListParagraph"/>
        <w:numPr>
          <w:ilvl w:val="0"/>
          <w:numId w:val="41"/>
        </w:numPr>
      </w:pPr>
      <w:r w:rsidRPr="002C0DC3">
        <w:t>Whether all or some of the signals need to be restricted in the PRS symbols</w:t>
      </w:r>
    </w:p>
    <w:p w:rsidR="002C0DC3" w:rsidRDefault="002C0DC3" w:rsidP="002C0DC3">
      <w:pPr>
        <w:pStyle w:val="ListParagraph"/>
        <w:widowControl/>
        <w:numPr>
          <w:ilvl w:val="0"/>
          <w:numId w:val="41"/>
        </w:numPr>
        <w:autoSpaceDE/>
        <w:autoSpaceDN/>
        <w:adjustRightInd/>
        <w:spacing w:after="0"/>
      </w:pPr>
      <w:r>
        <w:t>Design of RSTD report mapping table</w:t>
      </w:r>
    </w:p>
    <w:p w:rsidR="002C0DC3" w:rsidRDefault="002C0DC3" w:rsidP="002C0DC3">
      <w:pPr>
        <w:pStyle w:val="ListParagraph"/>
        <w:widowControl/>
        <w:numPr>
          <w:ilvl w:val="0"/>
          <w:numId w:val="41"/>
        </w:numPr>
        <w:autoSpaceDE/>
        <w:autoSpaceDN/>
        <w:adjustRightInd/>
        <w:spacing w:after="0"/>
      </w:pPr>
      <w:r>
        <w:t>W</w:t>
      </w:r>
      <w:r w:rsidRPr="002C0DC3">
        <w:t xml:space="preserve">hether new gaps are needed </w:t>
      </w:r>
      <w:r w:rsidR="00AF4E94">
        <w:t>or existing gaps are sufficient</w:t>
      </w:r>
    </w:p>
    <w:p w:rsidR="00AF4E94" w:rsidRDefault="00AF4E94" w:rsidP="00AF4E94">
      <w:pPr>
        <w:pStyle w:val="ListParagraph"/>
        <w:numPr>
          <w:ilvl w:val="0"/>
          <w:numId w:val="41"/>
        </w:numPr>
      </w:pPr>
      <w:r w:rsidRPr="00AF4E94">
        <w:t>Number of frequency layers which the UE is required to monitor</w:t>
      </w:r>
    </w:p>
    <w:p w:rsidR="002C0DC3" w:rsidRDefault="002C0DC3" w:rsidP="000C29E0">
      <w:pPr>
        <w:widowControl/>
        <w:autoSpaceDE/>
        <w:autoSpaceDN/>
        <w:adjustRightInd/>
        <w:spacing w:after="0"/>
      </w:pPr>
    </w:p>
    <w:p w:rsidR="00A604D9" w:rsidRDefault="00F642BE" w:rsidP="000C29E0">
      <w:pPr>
        <w:widowControl/>
        <w:autoSpaceDE/>
        <w:autoSpaceDN/>
        <w:adjustRightInd/>
        <w:spacing w:after="0"/>
      </w:pPr>
      <w:r>
        <w:t>In this contribution, we prov</w:t>
      </w:r>
      <w:r w:rsidR="002C3AE6">
        <w:t xml:space="preserve">ide our views on </w:t>
      </w:r>
      <w:r w:rsidR="002C0DC3">
        <w:t>these topics.</w:t>
      </w:r>
    </w:p>
    <w:p w:rsidR="00F642BE" w:rsidRDefault="00F642BE" w:rsidP="000C29E0">
      <w:pPr>
        <w:widowControl/>
        <w:autoSpaceDE/>
        <w:autoSpaceDN/>
        <w:adjustRightInd/>
        <w:spacing w:after="0"/>
      </w:pPr>
    </w:p>
    <w:p w:rsidR="00955A2E" w:rsidRPr="00955A2E" w:rsidRDefault="002C0DC3" w:rsidP="009100EE">
      <w:pPr>
        <w:pStyle w:val="Heading1"/>
      </w:pPr>
      <w:bookmarkStart w:id="2" w:name="_Ref129681832"/>
      <w:bookmarkStart w:id="3" w:name="_Ref124589665"/>
      <w:bookmarkStart w:id="4" w:name="_Ref71620620"/>
      <w:bookmarkStart w:id="5" w:name="_Ref124671424"/>
      <w:r>
        <w:t>RSTD Reporting Mapping Table</w:t>
      </w:r>
    </w:p>
    <w:p w:rsidR="002C0DC3" w:rsidRDefault="002C0DC3" w:rsidP="002C0DC3">
      <w:r w:rsidRPr="002C0DC3">
        <w:t>In LTE OTDOA, the mapping table for UE to report RSTD</w:t>
      </w:r>
      <w:r w:rsidR="00CA2A69">
        <w:t xml:space="preserve"> is shown below [1]</w:t>
      </w:r>
      <w:r w:rsidRPr="002C0DC3">
        <w:t>:</w:t>
      </w:r>
    </w:p>
    <w:p w:rsidR="002C0DC3" w:rsidRDefault="00CA2A69" w:rsidP="002C0DC3">
      <w:pPr>
        <w:jc w:val="center"/>
        <w:rPr>
          <w:lang w:val="en-US"/>
        </w:rPr>
      </w:pPr>
      <w:r>
        <w:rPr>
          <w:noProof/>
          <w:lang w:val="en-US" w:eastAsia="zh-TW"/>
        </w:rPr>
        <w:drawing>
          <wp:inline distT="0" distB="0" distL="0" distR="0" wp14:anchorId="1F3F65F9" wp14:editId="5E37BB26">
            <wp:extent cx="5916295" cy="3180080"/>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180080"/>
                    </a:xfrm>
                    <a:prstGeom prst="rect">
                      <a:avLst/>
                    </a:prstGeom>
                  </pic:spPr>
                </pic:pic>
              </a:graphicData>
            </a:graphic>
          </wp:inline>
        </w:drawing>
      </w:r>
    </w:p>
    <w:p w:rsidR="00CA2A69" w:rsidRPr="002C0DC3" w:rsidRDefault="00CA2A69" w:rsidP="002C0DC3">
      <w:pPr>
        <w:jc w:val="center"/>
        <w:rPr>
          <w:lang w:val="en-US"/>
        </w:rPr>
      </w:pPr>
      <w:r>
        <w:rPr>
          <w:lang w:val="en-US"/>
        </w:rPr>
        <w:t>Table 1: RSTD mapping table in LTE</w:t>
      </w:r>
    </w:p>
    <w:p w:rsidR="002C0DC3" w:rsidRPr="002C0DC3" w:rsidRDefault="002C0DC3" w:rsidP="002C0DC3">
      <w:pPr>
        <w:rPr>
          <w:lang w:val="en-US"/>
        </w:rPr>
      </w:pPr>
      <w:r w:rsidRPr="002C0DC3">
        <w:rPr>
          <w:lang w:val="en-US"/>
        </w:rPr>
        <w:t>In the table above, it can be observed that</w:t>
      </w:r>
    </w:p>
    <w:p w:rsidR="002C0DC3" w:rsidRDefault="002C0DC3" w:rsidP="002C0DC3">
      <w:pPr>
        <w:pStyle w:val="ListParagraph"/>
        <w:numPr>
          <w:ilvl w:val="0"/>
          <w:numId w:val="42"/>
        </w:numPr>
        <w:rPr>
          <w:lang w:val="en-US"/>
        </w:rPr>
      </w:pPr>
      <w:r w:rsidRPr="002C0DC3">
        <w:rPr>
          <w:lang w:val="en-US"/>
        </w:rPr>
        <w:t>Maximum range of RSTD is 15391Ts</w:t>
      </w:r>
    </w:p>
    <w:p w:rsidR="002C0DC3" w:rsidRDefault="002C0DC3" w:rsidP="002C0DC3">
      <w:pPr>
        <w:pStyle w:val="ListParagraph"/>
        <w:numPr>
          <w:ilvl w:val="0"/>
          <w:numId w:val="42"/>
        </w:numPr>
        <w:rPr>
          <w:lang w:val="en-US"/>
        </w:rPr>
      </w:pPr>
      <w:r w:rsidRPr="002C0DC3">
        <w:rPr>
          <w:rFonts w:hint="eastAsia"/>
          <w:lang w:val="en-US"/>
        </w:rPr>
        <w:t>Time resolution is 1Ts for |RSTD|</w:t>
      </w:r>
      <w:r w:rsidRPr="002C0DC3">
        <w:rPr>
          <w:rFonts w:hint="eastAsia"/>
          <w:lang w:val="en-US"/>
        </w:rPr>
        <w:t>≤</w:t>
      </w:r>
      <w:r w:rsidRPr="002C0DC3">
        <w:rPr>
          <w:rFonts w:hint="eastAsia"/>
          <w:lang w:val="en-US"/>
        </w:rPr>
        <w:t>4096Ts</w:t>
      </w:r>
    </w:p>
    <w:p w:rsidR="002C0DC3" w:rsidRPr="002C0DC3" w:rsidRDefault="002C0DC3" w:rsidP="002C0DC3">
      <w:pPr>
        <w:pStyle w:val="ListParagraph"/>
        <w:numPr>
          <w:ilvl w:val="0"/>
          <w:numId w:val="42"/>
        </w:numPr>
        <w:rPr>
          <w:lang w:val="en-US"/>
        </w:rPr>
      </w:pPr>
      <w:r w:rsidRPr="002C0DC3">
        <w:rPr>
          <w:lang w:val="en-US"/>
        </w:rPr>
        <w:t>Time resolution is 5Ts for 15391Ts &gt;|RSTD|&gt; 4096Ts</w:t>
      </w:r>
    </w:p>
    <w:p w:rsidR="002C0DC3" w:rsidRDefault="002C0DC3" w:rsidP="002C0DC3">
      <w:pPr>
        <w:rPr>
          <w:lang w:val="en-US"/>
        </w:rPr>
      </w:pPr>
      <w:r w:rsidRPr="002C0DC3">
        <w:rPr>
          <w:lang w:val="en-US"/>
        </w:rPr>
        <w:t>where Ts = 32.6ns is the basic time unit for LTE</w:t>
      </w:r>
      <w:r>
        <w:rPr>
          <w:lang w:val="en-US"/>
        </w:rPr>
        <w:t>. We can say that there are two RSTD ranges in the above table, the time resolution is 1Ts for RSTD range 1, and the time resolution is 5Ts for RSTD range 2.</w:t>
      </w:r>
      <w:r w:rsidR="00CA2A69">
        <w:rPr>
          <w:lang w:val="en-US"/>
        </w:rPr>
        <w:t xml:space="preserve"> There </w:t>
      </w:r>
      <w:r w:rsidR="00CA2A69">
        <w:rPr>
          <w:lang w:val="en-US"/>
        </w:rPr>
        <w:lastRenderedPageBreak/>
        <w:t>is no further RSTD indication for RSTD out of these 2 ranges.</w:t>
      </w:r>
    </w:p>
    <w:p w:rsidR="002C0DC3" w:rsidRPr="002C0DC3" w:rsidRDefault="002C0DC3" w:rsidP="002C0DC3">
      <w:pPr>
        <w:rPr>
          <w:lang w:val="en-US"/>
        </w:rPr>
      </w:pPr>
      <w:r>
        <w:rPr>
          <w:lang w:val="en-US"/>
        </w:rPr>
        <w:t>F</w:t>
      </w:r>
      <w:r w:rsidRPr="002C0DC3">
        <w:t>or NR, the positioning accuracy is expected to be higher than that of LTE. Specifically, the NR commercial positioning accuracy requirements are</w:t>
      </w:r>
    </w:p>
    <w:p w:rsidR="002C0DC3" w:rsidRPr="002C0DC3" w:rsidRDefault="002C0DC3" w:rsidP="002C0DC3">
      <w:pPr>
        <w:pStyle w:val="ListParagraph"/>
        <w:numPr>
          <w:ilvl w:val="0"/>
          <w:numId w:val="43"/>
        </w:numPr>
        <w:rPr>
          <w:lang w:val="en-US"/>
        </w:rPr>
      </w:pPr>
      <w:r w:rsidRPr="002C0DC3">
        <w:t>Positioning error &lt; 10m for 80% of outdoor UEs</w:t>
      </w:r>
    </w:p>
    <w:p w:rsidR="002C0DC3" w:rsidRPr="002C0DC3" w:rsidRDefault="002C0DC3" w:rsidP="002C0DC3">
      <w:pPr>
        <w:pStyle w:val="ListParagraph"/>
        <w:numPr>
          <w:ilvl w:val="0"/>
          <w:numId w:val="43"/>
        </w:numPr>
        <w:rPr>
          <w:lang w:val="en-US"/>
        </w:rPr>
      </w:pPr>
      <w:r w:rsidRPr="002C0DC3">
        <w:t>Positioning error &lt; 3m for 80% of indoor office UEs</w:t>
      </w:r>
    </w:p>
    <w:p w:rsidR="002C0DC3" w:rsidRDefault="002C0DC3" w:rsidP="009100EE">
      <w:pPr>
        <w:rPr>
          <w:lang w:val="en-US"/>
        </w:rPr>
      </w:pPr>
      <w:r w:rsidRPr="002C0DC3">
        <w:rPr>
          <w:lang w:val="en-US"/>
        </w:rPr>
        <w:t>Consider</w:t>
      </w:r>
      <w:r>
        <w:rPr>
          <w:lang w:val="en-US"/>
        </w:rPr>
        <w:t>ing</w:t>
      </w:r>
      <w:r w:rsidRPr="002C0DC3">
        <w:rPr>
          <w:lang w:val="en-US"/>
        </w:rPr>
        <w:t xml:space="preserve"> the commercial positioning accuracy requirements, and that basic time unit in NR is Tc = Ts/64 = 0.509ns, the RSTD mapping table in </w:t>
      </w:r>
      <w:r w:rsidR="00CA2A69">
        <w:rPr>
          <w:lang w:val="en-US"/>
        </w:rPr>
        <w:t>NR</w:t>
      </w:r>
      <w:r w:rsidRPr="002C0DC3">
        <w:rPr>
          <w:lang w:val="en-US"/>
        </w:rPr>
        <w:t xml:space="preserve"> should be designed such that the time resolution can be smaller than that of LTE</w:t>
      </w:r>
      <w:r>
        <w:rPr>
          <w:lang w:val="en-US"/>
        </w:rPr>
        <w:t>.</w:t>
      </w:r>
    </w:p>
    <w:p w:rsidR="002C0DC3" w:rsidRDefault="00CA2A69" w:rsidP="009100EE">
      <w:pPr>
        <w:rPr>
          <w:lang w:val="en-US"/>
        </w:rPr>
      </w:pPr>
      <w:r>
        <w:rPr>
          <w:lang w:val="en-US"/>
        </w:rPr>
        <w:t xml:space="preserve">For </w:t>
      </w:r>
      <w:r w:rsidRPr="002C0DC3">
        <w:rPr>
          <w:lang w:val="en-US"/>
        </w:rPr>
        <w:t xml:space="preserve">the RSTD mapping table in </w:t>
      </w:r>
      <w:r>
        <w:rPr>
          <w:lang w:val="en-US"/>
        </w:rPr>
        <w:t>NR,</w:t>
      </w:r>
      <w:r w:rsidRPr="002C0DC3">
        <w:rPr>
          <w:lang w:val="en-US"/>
        </w:rPr>
        <w:t xml:space="preserve"> </w:t>
      </w:r>
      <w:r>
        <w:rPr>
          <w:lang w:val="en-US"/>
        </w:rPr>
        <w:t>i</w:t>
      </w:r>
      <w:r w:rsidR="002C0DC3">
        <w:rPr>
          <w:lang w:val="en-US"/>
        </w:rPr>
        <w:t>t would be good if the following principles can be meet:</w:t>
      </w:r>
    </w:p>
    <w:p w:rsidR="002C0DC3" w:rsidRDefault="002C0DC3" w:rsidP="002C0DC3">
      <w:pPr>
        <w:pStyle w:val="ListParagraph"/>
        <w:numPr>
          <w:ilvl w:val="0"/>
          <w:numId w:val="44"/>
        </w:numPr>
        <w:rPr>
          <w:lang w:val="en-US"/>
        </w:rPr>
      </w:pPr>
      <w:r>
        <w:rPr>
          <w:lang w:val="en-US"/>
        </w:rPr>
        <w:t>Smallest time resolution is</w:t>
      </w:r>
      <w:r w:rsidRPr="002C0DC3">
        <w:rPr>
          <w:lang w:val="en-US"/>
        </w:rPr>
        <w:t xml:space="preserve"> 1Tc </w:t>
      </w:r>
    </w:p>
    <w:p w:rsidR="002C0DC3" w:rsidRDefault="002C0DC3" w:rsidP="002C0DC3">
      <w:pPr>
        <w:pStyle w:val="ListParagraph"/>
        <w:numPr>
          <w:ilvl w:val="0"/>
          <w:numId w:val="44"/>
        </w:numPr>
        <w:rPr>
          <w:lang w:val="en-US"/>
        </w:rPr>
      </w:pPr>
      <w:r>
        <w:rPr>
          <w:lang w:val="en-US"/>
        </w:rPr>
        <w:t>The maximum range of RSTD is the same as that in LTE (namely, 15391Ts)</w:t>
      </w:r>
    </w:p>
    <w:p w:rsidR="002C0DC3" w:rsidRPr="002C0DC3" w:rsidRDefault="00CA2A69" w:rsidP="002C0DC3">
      <w:pPr>
        <w:rPr>
          <w:lang w:val="en-US"/>
        </w:rPr>
      </w:pPr>
      <w:r>
        <w:rPr>
          <w:lang w:val="en-US"/>
        </w:rPr>
        <w:t>In addition, we need to take the size of the mapping table into consideration. For example, if we choose 1Tc as the time resolution of RSTD range 1, and 4Tc as the time resolution of RSTD range 2, while maintaining the maximum range of RSTD, then the size of the RSTD mapping table would become extremely large.</w:t>
      </w:r>
    </w:p>
    <w:p w:rsidR="00CA2A69" w:rsidRDefault="00CA2A69" w:rsidP="009100EE">
      <w:pPr>
        <w:rPr>
          <w:lang w:val="en-US"/>
        </w:rPr>
      </w:pPr>
      <w:r>
        <w:rPr>
          <w:lang w:val="en-US"/>
        </w:rPr>
        <w:t>Also, since FR2 may have large channel bandwidth that FR1, the RSTD mapping table should be different for FR1 and FR2.</w:t>
      </w:r>
    </w:p>
    <w:p w:rsidR="00CA2A69" w:rsidRDefault="00CA2A69" w:rsidP="009100EE">
      <w:pPr>
        <w:rPr>
          <w:lang w:val="en-US"/>
        </w:rPr>
      </w:pPr>
      <w:r w:rsidRPr="00A604D9">
        <w:rPr>
          <w:noProof/>
          <w:lang w:val="en-US" w:eastAsia="zh-TW"/>
        </w:rPr>
        <mc:AlternateContent>
          <mc:Choice Requires="wps">
            <w:drawing>
              <wp:anchor distT="45720" distB="45720" distL="114300" distR="114300" simplePos="0" relativeHeight="251705344" behindDoc="0" locked="0" layoutInCell="1" allowOverlap="1" wp14:anchorId="1B139BC4" wp14:editId="5A4B6473">
                <wp:simplePos x="0" y="0"/>
                <wp:positionH relativeFrom="margin">
                  <wp:align>left</wp:align>
                </wp:positionH>
                <wp:positionV relativeFrom="paragraph">
                  <wp:posOffset>284480</wp:posOffset>
                </wp:positionV>
                <wp:extent cx="5968365" cy="1335405"/>
                <wp:effectExtent l="0" t="0" r="13335" b="1714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1335819"/>
                        </a:xfrm>
                        <a:prstGeom prst="rect">
                          <a:avLst/>
                        </a:prstGeom>
                        <a:solidFill>
                          <a:srgbClr val="FFFFFF"/>
                        </a:solidFill>
                        <a:ln w="9525">
                          <a:solidFill>
                            <a:srgbClr val="000000"/>
                          </a:solidFill>
                          <a:miter lim="800000"/>
                          <a:headEnd/>
                          <a:tailEnd/>
                        </a:ln>
                      </wps:spPr>
                      <wps:txbx>
                        <w:txbxContent>
                          <w:p w:rsidR="00CA2A69" w:rsidRDefault="00CA2A69" w:rsidP="00CA2A69">
                            <w:r>
                              <w:rPr>
                                <w:b/>
                              </w:rPr>
                              <w:t>Proposal</w:t>
                            </w:r>
                            <w:r w:rsidRPr="00A604D9">
                              <w:rPr>
                                <w:b/>
                              </w:rPr>
                              <w:t xml:space="preserve"> 1</w:t>
                            </w:r>
                            <w:r>
                              <w:t xml:space="preserve">: </w:t>
                            </w:r>
                          </w:p>
                          <w:p w:rsidR="00CA2A69" w:rsidRPr="00CA2A69" w:rsidRDefault="00CA2A69" w:rsidP="00CA2A69">
                            <w:pPr>
                              <w:pStyle w:val="ListParagraph"/>
                              <w:numPr>
                                <w:ilvl w:val="0"/>
                                <w:numId w:val="45"/>
                              </w:numPr>
                            </w:pPr>
                            <w:r>
                              <w:rPr>
                                <w:lang w:val="en-US"/>
                              </w:rPr>
                              <w:t>RSTD mapping table in LTE (as shown in Table 1) can be reused for NR FR1</w:t>
                            </w:r>
                          </w:p>
                          <w:p w:rsidR="00CA2A69" w:rsidRPr="00CA2A69" w:rsidRDefault="00CA2A69" w:rsidP="00CA2A69">
                            <w:pPr>
                              <w:pStyle w:val="ListParagraph"/>
                              <w:numPr>
                                <w:ilvl w:val="0"/>
                                <w:numId w:val="45"/>
                              </w:numPr>
                            </w:pPr>
                            <w:r>
                              <w:rPr>
                                <w:lang w:val="en-US"/>
                              </w:rPr>
                              <w:t>In order to support higher timing solution, every RSTD interval in Table 1 can be further divided into M sub-intervals, and UE report the sub-interval index to further indicate the RSTD range in higher resolution</w:t>
                            </w:r>
                          </w:p>
                          <w:p w:rsidR="00CA2A69" w:rsidRPr="00B14DB3" w:rsidRDefault="00CA2A69" w:rsidP="00CA2A69">
                            <w:pPr>
                              <w:pStyle w:val="ListParagraph"/>
                              <w:numPr>
                                <w:ilvl w:val="0"/>
                                <w:numId w:val="45"/>
                              </w:numPr>
                            </w:pPr>
                            <w:r>
                              <w:rPr>
                                <w:lang w:val="en-US"/>
                              </w:rPr>
                              <w:t>The value M can be signaled to the UE by the network</w:t>
                            </w:r>
                          </w:p>
                          <w:p w:rsidR="00B14DB3" w:rsidRPr="00A604D9" w:rsidRDefault="00B14DB3" w:rsidP="00CA2A69">
                            <w:pPr>
                              <w:pStyle w:val="ListParagraph"/>
                              <w:numPr>
                                <w:ilvl w:val="0"/>
                                <w:numId w:val="45"/>
                              </w:numPr>
                            </w:pPr>
                            <w:r>
                              <w:rPr>
                                <w:lang w:val="en-US"/>
                              </w:rPr>
                              <w:t>If M is not configured by the network, the UE reports RSTD based on Table 1 only</w:t>
                            </w:r>
                          </w:p>
                          <w:p w:rsidR="00CA2A69" w:rsidRDefault="00CA2A69" w:rsidP="00CA2A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139BC4" id="_x0000_t202" coordsize="21600,21600" o:spt="202" path="m,l,21600r21600,l21600,xe">
                <v:stroke joinstyle="miter"/>
                <v:path gradientshapeok="t" o:connecttype="rect"/>
              </v:shapetype>
              <v:shape id="Text Box 2" o:spid="_x0000_s1026" type="#_x0000_t202" style="position:absolute;left:0;text-align:left;margin-left:0;margin-top:22.4pt;width:469.95pt;height:105.15pt;z-index:2517053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">
                <v:textbox>
                  <w:txbxContent>
                    <w:p w:rsidR="00CA2A69" w:rsidRDefault="00CA2A69" w:rsidP="00CA2A69">
                      <w:r>
                        <w:rPr>
                          <w:b/>
                        </w:rPr>
                        <w:t>Proposal</w:t>
                      </w:r>
                      <w:r w:rsidRPr="00A604D9">
                        <w:rPr>
                          <w:b/>
                        </w:rPr>
                        <w:t xml:space="preserve"> 1</w:t>
                      </w:r>
                      <w:r>
                        <w:t xml:space="preserve">: </w:t>
                      </w:r>
                    </w:p>
                    <w:p w:rsidR="00CA2A69" w:rsidRPr="00CA2A69" w:rsidRDefault="00CA2A69" w:rsidP="00CA2A69">
                      <w:pPr>
                        <w:pStyle w:val="ListParagraph"/>
                        <w:numPr>
                          <w:ilvl w:val="0"/>
                          <w:numId w:val="45"/>
                        </w:numPr>
                      </w:pPr>
                      <w:r>
                        <w:rPr>
                          <w:lang w:val="en-US"/>
                        </w:rPr>
                        <w:t>RSTD mapping table in LTE (as shown in Table 1) can be reused for NR FR1</w:t>
                      </w:r>
                    </w:p>
                    <w:p w:rsidR="00CA2A69" w:rsidRPr="00CA2A69" w:rsidRDefault="00CA2A69" w:rsidP="00CA2A69">
                      <w:pPr>
                        <w:pStyle w:val="ListParagraph"/>
                        <w:numPr>
                          <w:ilvl w:val="0"/>
                          <w:numId w:val="45"/>
                        </w:numPr>
                      </w:pPr>
                      <w:r>
                        <w:rPr>
                          <w:lang w:val="en-US"/>
                        </w:rPr>
                        <w:t>In order to support higher timing solution, every RSTD interval in Table 1 can be further divided into M sub-intervals, and UE report the sub-interval index to further indicate the RSTD range in higher resolution</w:t>
                      </w:r>
                    </w:p>
                    <w:p w:rsidR="00CA2A69" w:rsidRPr="00B14DB3" w:rsidRDefault="00CA2A69" w:rsidP="00CA2A69">
                      <w:pPr>
                        <w:pStyle w:val="ListParagraph"/>
                        <w:numPr>
                          <w:ilvl w:val="0"/>
                          <w:numId w:val="45"/>
                        </w:numPr>
                      </w:pPr>
                      <w:r>
                        <w:rPr>
                          <w:lang w:val="en-US"/>
                        </w:rPr>
                        <w:t>The value M can be signaled to the UE by the network</w:t>
                      </w:r>
                    </w:p>
                    <w:p w:rsidR="00B14DB3" w:rsidRPr="00A604D9" w:rsidRDefault="00B14DB3" w:rsidP="00CA2A69">
                      <w:pPr>
                        <w:pStyle w:val="ListParagraph"/>
                        <w:numPr>
                          <w:ilvl w:val="0"/>
                          <w:numId w:val="45"/>
                        </w:numPr>
                      </w:pPr>
                      <w:r>
                        <w:rPr>
                          <w:lang w:val="en-US"/>
                        </w:rPr>
                        <w:t>If M is not configured by the network, the UE reports RSTD based on Table 1 only</w:t>
                      </w:r>
                    </w:p>
                    <w:p w:rsidR="00CA2A69" w:rsidRDefault="00CA2A69" w:rsidP="00CA2A69"/>
                  </w:txbxContent>
                </v:textbox>
                <w10:wrap type="square" anchorx="margin"/>
              </v:shape>
            </w:pict>
          </mc:Fallback>
        </mc:AlternateContent>
      </w:r>
      <w:r>
        <w:rPr>
          <w:lang w:val="en-US"/>
        </w:rPr>
        <w:t>Based on above, for FR1, we have the following proposal:</w:t>
      </w:r>
    </w:p>
    <w:p w:rsidR="002C0DC3" w:rsidRDefault="00CA2A69" w:rsidP="009100EE">
      <w:pPr>
        <w:rPr>
          <w:lang w:val="en-US"/>
        </w:rPr>
      </w:pPr>
      <w:r>
        <w:rPr>
          <w:lang w:val="en-US"/>
        </w:rPr>
        <w:t xml:space="preserve">For example, the network may indicate M = </w:t>
      </w:r>
      <w:r w:rsidR="00E854EF">
        <w:rPr>
          <w:lang w:val="en-US"/>
        </w:rPr>
        <w:t>64</w:t>
      </w:r>
      <w:r>
        <w:rPr>
          <w:lang w:val="en-US"/>
        </w:rPr>
        <w:t xml:space="preserve"> to the UE, </w:t>
      </w:r>
      <w:r w:rsidR="00E854EF">
        <w:rPr>
          <w:lang w:val="en-US"/>
        </w:rPr>
        <w:t>then every interval in Table 1 can be divided into 64 sub-intervals as shown in the following table:</w:t>
      </w:r>
    </w:p>
    <w:tbl>
      <w:tblPr>
        <w:tblStyle w:val="GridTable1Light"/>
        <w:tblW w:w="0" w:type="auto"/>
        <w:tblLook w:val="04A0" w:firstRow="1" w:lastRow="0" w:firstColumn="1" w:lastColumn="0" w:noHBand="0" w:noVBand="1"/>
      </w:tblPr>
      <w:tblGrid>
        <w:gridCol w:w="3102"/>
        <w:gridCol w:w="3102"/>
        <w:gridCol w:w="3103"/>
      </w:tblGrid>
      <w:tr w:rsidR="00E854EF" w:rsidTr="00E854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2" w:type="dxa"/>
          </w:tcPr>
          <w:p w:rsidR="00E854EF" w:rsidRDefault="00E854EF" w:rsidP="009100EE">
            <w:pPr>
              <w:rPr>
                <w:lang w:val="en-US"/>
              </w:rPr>
            </w:pPr>
            <w:r>
              <w:rPr>
                <w:lang w:val="en-US"/>
              </w:rPr>
              <w:t>Reported index</w:t>
            </w:r>
          </w:p>
        </w:tc>
        <w:tc>
          <w:tcPr>
            <w:tcW w:w="3102" w:type="dxa"/>
          </w:tcPr>
          <w:p w:rsidR="00E854EF" w:rsidRDefault="00E854EF" w:rsidP="009100EE">
            <w:pPr>
              <w:cnfStyle w:val="100000000000" w:firstRow="1" w:lastRow="0" w:firstColumn="0" w:lastColumn="0" w:oddVBand="0" w:evenVBand="0" w:oddHBand="0" w:evenHBand="0" w:firstRowFirstColumn="0" w:firstRowLastColumn="0" w:lastRowFirstColumn="0" w:lastRowLastColumn="0"/>
              <w:rPr>
                <w:lang w:val="en-US"/>
              </w:rPr>
            </w:pPr>
            <w:r>
              <w:rPr>
                <w:lang w:val="en-US"/>
              </w:rPr>
              <w:t>Sub-interval</w:t>
            </w:r>
          </w:p>
        </w:tc>
        <w:tc>
          <w:tcPr>
            <w:tcW w:w="3103" w:type="dxa"/>
          </w:tcPr>
          <w:p w:rsidR="00E854EF" w:rsidRDefault="00E854EF" w:rsidP="009100EE">
            <w:pPr>
              <w:cnfStyle w:val="100000000000" w:firstRow="1" w:lastRow="0" w:firstColumn="0" w:lastColumn="0" w:oddVBand="0" w:evenVBand="0" w:oddHBand="0" w:evenHBand="0" w:firstRowFirstColumn="0" w:firstRowLastColumn="0" w:lastRowFirstColumn="0" w:lastRowLastColumn="0"/>
              <w:rPr>
                <w:lang w:val="en-US"/>
              </w:rPr>
            </w:pPr>
            <w:r>
              <w:rPr>
                <w:lang w:val="en-US"/>
              </w:rPr>
              <w:t>Unit</w:t>
            </w:r>
          </w:p>
        </w:tc>
      </w:tr>
      <w:tr w:rsidR="00E854EF" w:rsidTr="00E854EF">
        <w:tc>
          <w:tcPr>
            <w:cnfStyle w:val="001000000000" w:firstRow="0" w:lastRow="0" w:firstColumn="1" w:lastColumn="0" w:oddVBand="0" w:evenVBand="0" w:oddHBand="0" w:evenHBand="0" w:firstRowFirstColumn="0" w:firstRowLastColumn="0" w:lastRowFirstColumn="0" w:lastRowLastColumn="0"/>
            <w:tcW w:w="3102" w:type="dxa"/>
          </w:tcPr>
          <w:p w:rsidR="00E854EF" w:rsidRDefault="00E854EF" w:rsidP="009100EE">
            <w:pPr>
              <w:rPr>
                <w:lang w:val="en-US"/>
              </w:rPr>
            </w:pPr>
            <w:r>
              <w:rPr>
                <w:lang w:val="en-US"/>
              </w:rPr>
              <w:t>0</w:t>
            </w:r>
          </w:p>
        </w:tc>
        <w:tc>
          <w:tcPr>
            <w:tcW w:w="3102" w:type="dxa"/>
          </w:tcPr>
          <w:p w:rsidR="00E854EF" w:rsidRDefault="00E854EF" w:rsidP="009100EE">
            <w:pPr>
              <w:cnfStyle w:val="000000000000" w:firstRow="0" w:lastRow="0" w:firstColumn="0" w:lastColumn="0" w:oddVBand="0" w:evenVBand="0" w:oddHBand="0" w:evenHBand="0" w:firstRowFirstColumn="0" w:firstRowLastColumn="0" w:lastRowFirstColumn="0" w:lastRowLastColumn="0"/>
              <w:rPr>
                <w:lang w:val="en-US"/>
              </w:rPr>
            </w:pPr>
            <w:r>
              <w:rPr>
                <w:lang w:val="en-US"/>
              </w:rPr>
              <w:t>[0, X/64)</w:t>
            </w:r>
          </w:p>
        </w:tc>
        <w:tc>
          <w:tcPr>
            <w:tcW w:w="3103" w:type="dxa"/>
          </w:tcPr>
          <w:p w:rsidR="00E854EF" w:rsidRDefault="00E854EF" w:rsidP="009100EE">
            <w:pPr>
              <w:cnfStyle w:val="000000000000" w:firstRow="0" w:lastRow="0" w:firstColumn="0" w:lastColumn="0" w:oddVBand="0" w:evenVBand="0" w:oddHBand="0" w:evenHBand="0" w:firstRowFirstColumn="0" w:firstRowLastColumn="0" w:lastRowFirstColumn="0" w:lastRowLastColumn="0"/>
              <w:rPr>
                <w:lang w:val="en-US"/>
              </w:rPr>
            </w:pPr>
            <w:r>
              <w:rPr>
                <w:lang w:val="en-US"/>
              </w:rPr>
              <w:t>Ts/64</w:t>
            </w:r>
          </w:p>
        </w:tc>
      </w:tr>
      <w:tr w:rsidR="00E854EF" w:rsidTr="00E854EF">
        <w:tc>
          <w:tcPr>
            <w:cnfStyle w:val="001000000000" w:firstRow="0" w:lastRow="0" w:firstColumn="1" w:lastColumn="0" w:oddVBand="0" w:evenVBand="0" w:oddHBand="0" w:evenHBand="0" w:firstRowFirstColumn="0" w:firstRowLastColumn="0" w:lastRowFirstColumn="0" w:lastRowLastColumn="0"/>
            <w:tcW w:w="3102" w:type="dxa"/>
          </w:tcPr>
          <w:p w:rsidR="00E854EF" w:rsidRDefault="00E854EF" w:rsidP="009100EE">
            <w:pPr>
              <w:rPr>
                <w:lang w:val="en-US"/>
              </w:rPr>
            </w:pPr>
            <w:r>
              <w:rPr>
                <w:lang w:val="en-US"/>
              </w:rPr>
              <w:t>1</w:t>
            </w:r>
          </w:p>
        </w:tc>
        <w:tc>
          <w:tcPr>
            <w:tcW w:w="3102" w:type="dxa"/>
          </w:tcPr>
          <w:p w:rsidR="00E854EF" w:rsidRDefault="00E854EF" w:rsidP="009100EE">
            <w:pPr>
              <w:cnfStyle w:val="000000000000" w:firstRow="0" w:lastRow="0" w:firstColumn="0" w:lastColumn="0" w:oddVBand="0" w:evenVBand="0" w:oddHBand="0" w:evenHBand="0" w:firstRowFirstColumn="0" w:firstRowLastColumn="0" w:lastRowFirstColumn="0" w:lastRowLastColumn="0"/>
              <w:rPr>
                <w:lang w:val="en-US"/>
              </w:rPr>
            </w:pPr>
            <w:r>
              <w:rPr>
                <w:lang w:val="en-US"/>
              </w:rPr>
              <w:t>[X/64, 2*X/64)</w:t>
            </w:r>
          </w:p>
        </w:tc>
        <w:tc>
          <w:tcPr>
            <w:tcW w:w="3103" w:type="dxa"/>
          </w:tcPr>
          <w:p w:rsidR="00E854EF" w:rsidRDefault="00E854EF" w:rsidP="009100EE">
            <w:pPr>
              <w:cnfStyle w:val="000000000000" w:firstRow="0" w:lastRow="0" w:firstColumn="0" w:lastColumn="0" w:oddVBand="0" w:evenVBand="0" w:oddHBand="0" w:evenHBand="0" w:firstRowFirstColumn="0" w:firstRowLastColumn="0" w:lastRowFirstColumn="0" w:lastRowLastColumn="0"/>
              <w:rPr>
                <w:lang w:val="en-US"/>
              </w:rPr>
            </w:pPr>
            <w:r>
              <w:rPr>
                <w:lang w:val="en-US"/>
              </w:rPr>
              <w:t>Ts/64</w:t>
            </w:r>
          </w:p>
        </w:tc>
      </w:tr>
      <w:tr w:rsidR="00E854EF" w:rsidTr="00E854EF">
        <w:tc>
          <w:tcPr>
            <w:cnfStyle w:val="001000000000" w:firstRow="0" w:lastRow="0" w:firstColumn="1" w:lastColumn="0" w:oddVBand="0" w:evenVBand="0" w:oddHBand="0" w:evenHBand="0" w:firstRowFirstColumn="0" w:firstRowLastColumn="0" w:lastRowFirstColumn="0" w:lastRowLastColumn="0"/>
            <w:tcW w:w="3102" w:type="dxa"/>
          </w:tcPr>
          <w:p w:rsidR="00E854EF" w:rsidRDefault="00E854EF" w:rsidP="009100EE">
            <w:pPr>
              <w:rPr>
                <w:lang w:val="en-US"/>
              </w:rPr>
            </w:pPr>
            <w:r>
              <w:rPr>
                <w:lang w:val="en-US"/>
              </w:rPr>
              <w:t>…</w:t>
            </w:r>
          </w:p>
        </w:tc>
        <w:tc>
          <w:tcPr>
            <w:tcW w:w="3102" w:type="dxa"/>
          </w:tcPr>
          <w:p w:rsidR="00E854EF" w:rsidRDefault="00E854EF" w:rsidP="009100EE">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3103" w:type="dxa"/>
          </w:tcPr>
          <w:p w:rsidR="00E854EF" w:rsidRDefault="00E854EF" w:rsidP="009100EE">
            <w:pPr>
              <w:cnfStyle w:val="000000000000" w:firstRow="0" w:lastRow="0" w:firstColumn="0" w:lastColumn="0" w:oddVBand="0" w:evenVBand="0" w:oddHBand="0" w:evenHBand="0" w:firstRowFirstColumn="0" w:firstRowLastColumn="0" w:lastRowFirstColumn="0" w:lastRowLastColumn="0"/>
              <w:rPr>
                <w:lang w:val="en-US"/>
              </w:rPr>
            </w:pPr>
          </w:p>
        </w:tc>
      </w:tr>
      <w:tr w:rsidR="00E854EF" w:rsidTr="00E854EF">
        <w:tc>
          <w:tcPr>
            <w:cnfStyle w:val="001000000000" w:firstRow="0" w:lastRow="0" w:firstColumn="1" w:lastColumn="0" w:oddVBand="0" w:evenVBand="0" w:oddHBand="0" w:evenHBand="0" w:firstRowFirstColumn="0" w:firstRowLastColumn="0" w:lastRowFirstColumn="0" w:lastRowLastColumn="0"/>
            <w:tcW w:w="3102" w:type="dxa"/>
          </w:tcPr>
          <w:p w:rsidR="00E854EF" w:rsidRDefault="00E854EF" w:rsidP="009100EE">
            <w:pPr>
              <w:rPr>
                <w:lang w:val="en-US"/>
              </w:rPr>
            </w:pPr>
            <w:r>
              <w:rPr>
                <w:lang w:val="en-US"/>
              </w:rPr>
              <w:t>63</w:t>
            </w:r>
          </w:p>
        </w:tc>
        <w:tc>
          <w:tcPr>
            <w:tcW w:w="3102" w:type="dxa"/>
          </w:tcPr>
          <w:p w:rsidR="00E854EF" w:rsidRDefault="00E854EF" w:rsidP="009100EE">
            <w:pPr>
              <w:cnfStyle w:val="000000000000" w:firstRow="0" w:lastRow="0" w:firstColumn="0" w:lastColumn="0" w:oddVBand="0" w:evenVBand="0" w:oddHBand="0" w:evenHBand="0" w:firstRowFirstColumn="0" w:firstRowLastColumn="0" w:lastRowFirstColumn="0" w:lastRowLastColumn="0"/>
              <w:rPr>
                <w:lang w:val="en-US"/>
              </w:rPr>
            </w:pPr>
            <w:r>
              <w:rPr>
                <w:lang w:val="en-US"/>
              </w:rPr>
              <w:t>[63*X/64, X)</w:t>
            </w:r>
          </w:p>
        </w:tc>
        <w:tc>
          <w:tcPr>
            <w:tcW w:w="3103" w:type="dxa"/>
          </w:tcPr>
          <w:p w:rsidR="00E854EF" w:rsidRDefault="00E854EF" w:rsidP="009100EE">
            <w:pPr>
              <w:cnfStyle w:val="000000000000" w:firstRow="0" w:lastRow="0" w:firstColumn="0" w:lastColumn="0" w:oddVBand="0" w:evenVBand="0" w:oddHBand="0" w:evenHBand="0" w:firstRowFirstColumn="0" w:firstRowLastColumn="0" w:lastRowFirstColumn="0" w:lastRowLastColumn="0"/>
              <w:rPr>
                <w:lang w:val="en-US"/>
              </w:rPr>
            </w:pPr>
            <w:r>
              <w:rPr>
                <w:lang w:val="en-US"/>
              </w:rPr>
              <w:t>Ts/64</w:t>
            </w:r>
          </w:p>
        </w:tc>
      </w:tr>
    </w:tbl>
    <w:p w:rsidR="00B14DB3" w:rsidRDefault="00B14DB3" w:rsidP="00B14DB3">
      <w:pPr>
        <w:jc w:val="center"/>
        <w:rPr>
          <w:lang w:val="en-US"/>
        </w:rPr>
      </w:pPr>
      <w:r>
        <w:rPr>
          <w:lang w:val="en-US"/>
        </w:rPr>
        <w:t>Table 2: Sub-intervals for each interval in Table 1</w:t>
      </w:r>
    </w:p>
    <w:p w:rsidR="00E854EF" w:rsidRDefault="00E854EF" w:rsidP="009100EE">
      <w:pPr>
        <w:rPr>
          <w:lang w:val="en-US"/>
        </w:rPr>
      </w:pPr>
      <w:r>
        <w:rPr>
          <w:lang w:val="en-US"/>
        </w:rPr>
        <w:t xml:space="preserve">where </w:t>
      </w:r>
    </w:p>
    <w:p w:rsidR="00E854EF" w:rsidRDefault="00E854EF" w:rsidP="00E854EF">
      <w:pPr>
        <w:pStyle w:val="ListParagraph"/>
        <w:numPr>
          <w:ilvl w:val="0"/>
          <w:numId w:val="46"/>
        </w:numPr>
        <w:rPr>
          <w:lang w:val="en-US"/>
        </w:rPr>
      </w:pPr>
      <w:r w:rsidRPr="00E854EF">
        <w:rPr>
          <w:lang w:val="en-US"/>
        </w:rPr>
        <w:t>X = Ts if reported RS</w:t>
      </w:r>
      <w:r>
        <w:rPr>
          <w:lang w:val="en-US"/>
        </w:rPr>
        <w:t>TD is in range 1of Table 1</w:t>
      </w:r>
    </w:p>
    <w:p w:rsidR="00E854EF" w:rsidRPr="00E854EF" w:rsidRDefault="00E854EF" w:rsidP="00E854EF">
      <w:pPr>
        <w:pStyle w:val="ListParagraph"/>
        <w:numPr>
          <w:ilvl w:val="0"/>
          <w:numId w:val="46"/>
        </w:numPr>
        <w:rPr>
          <w:lang w:val="en-US"/>
        </w:rPr>
      </w:pPr>
      <w:r w:rsidRPr="00E854EF">
        <w:rPr>
          <w:lang w:val="en-US"/>
        </w:rPr>
        <w:t xml:space="preserve">X = 5 Ts </w:t>
      </w:r>
      <w:r>
        <w:rPr>
          <w:lang w:val="en-US"/>
        </w:rPr>
        <w:t xml:space="preserve">if </w:t>
      </w:r>
      <w:r w:rsidRPr="00E854EF">
        <w:rPr>
          <w:lang w:val="en-US"/>
        </w:rPr>
        <w:t>reported RS</w:t>
      </w:r>
      <w:r>
        <w:rPr>
          <w:lang w:val="en-US"/>
        </w:rPr>
        <w:t>TD is in range 2 of Table 1</w:t>
      </w:r>
    </w:p>
    <w:p w:rsidR="002C0DC3" w:rsidRDefault="00B14DB3" w:rsidP="009100EE">
      <w:pPr>
        <w:rPr>
          <w:lang w:val="en-US"/>
        </w:rPr>
      </w:pPr>
      <w:r>
        <w:rPr>
          <w:lang w:val="en-US"/>
        </w:rPr>
        <w:t>In such a case, if UE wants to report  2 Ts + 1Tc &lt; RSTD &lt; 2Ts + 2Tc, then the UE reports RSTD_6357 as indicated in Table 1, and further report the interval index 1 as indicated in Table 2.</w:t>
      </w:r>
    </w:p>
    <w:p w:rsidR="002C0DC3" w:rsidRDefault="00B14DB3" w:rsidP="009100EE">
      <w:pPr>
        <w:rPr>
          <w:lang w:val="en-US"/>
        </w:rPr>
      </w:pPr>
      <w:r>
        <w:rPr>
          <w:lang w:val="en-US"/>
        </w:rPr>
        <w:t xml:space="preserve">We have the following </w:t>
      </w:r>
      <w:r w:rsidR="00E276AB">
        <w:rPr>
          <w:lang w:val="en-US"/>
        </w:rPr>
        <w:t>notes</w:t>
      </w:r>
      <w:r>
        <w:rPr>
          <w:lang w:val="en-US"/>
        </w:rPr>
        <w:t xml:space="preserve"> regarding proposal 1:</w:t>
      </w:r>
    </w:p>
    <w:p w:rsidR="00E276AB" w:rsidRDefault="00E276AB" w:rsidP="00E276AB">
      <w:pPr>
        <w:pStyle w:val="ListParagraph"/>
        <w:numPr>
          <w:ilvl w:val="0"/>
          <w:numId w:val="40"/>
        </w:numPr>
        <w:rPr>
          <w:lang w:val="en-US"/>
        </w:rPr>
      </w:pPr>
      <w:r>
        <w:rPr>
          <w:lang w:val="en-US"/>
        </w:rPr>
        <w:t>LTE’s RSTD mapping table design is reused, smallest time resolution can be 1 Tc</w:t>
      </w:r>
    </w:p>
    <w:p w:rsidR="00C9400B" w:rsidRPr="00E276AB" w:rsidRDefault="007D0001" w:rsidP="002971CA">
      <w:pPr>
        <w:pStyle w:val="ListParagraph"/>
        <w:numPr>
          <w:ilvl w:val="0"/>
          <w:numId w:val="40"/>
        </w:numPr>
        <w:rPr>
          <w:lang w:val="en-US"/>
        </w:rPr>
      </w:pPr>
      <w:r>
        <w:rPr>
          <w:lang w:val="en-US"/>
        </w:rPr>
        <w:t xml:space="preserve">For range 1, namely </w:t>
      </w:r>
      <w:r w:rsidRPr="002C0DC3">
        <w:rPr>
          <w:rFonts w:hint="eastAsia"/>
          <w:lang w:val="en-US"/>
        </w:rPr>
        <w:t>|RSTD|</w:t>
      </w:r>
      <w:r w:rsidRPr="002C0DC3">
        <w:rPr>
          <w:rFonts w:hint="eastAsia"/>
          <w:lang w:val="en-US"/>
        </w:rPr>
        <w:t>≤</w:t>
      </w:r>
      <w:r w:rsidRPr="002C0DC3">
        <w:rPr>
          <w:rFonts w:hint="eastAsia"/>
          <w:lang w:val="en-US"/>
        </w:rPr>
        <w:t>4096Ts</w:t>
      </w:r>
      <w:r>
        <w:rPr>
          <w:lang w:val="en-US"/>
        </w:rPr>
        <w:t>, d</w:t>
      </w:r>
      <w:r w:rsidR="00E276AB">
        <w:rPr>
          <w:lang w:val="en-US"/>
        </w:rPr>
        <w:t>epending on requirement, the network may control the time resolution to be Tc, 2Tc, 4Tc, …, 64Tc, which provides flexibility for practical applications</w:t>
      </w:r>
    </w:p>
    <w:p w:rsidR="007A1408" w:rsidRDefault="005E4DB3" w:rsidP="002971CA">
      <w:pPr>
        <w:rPr>
          <w:lang w:val="en-US"/>
        </w:rPr>
      </w:pPr>
      <w:r w:rsidRPr="005E4DB3">
        <w:rPr>
          <w:noProof/>
          <w:lang w:val="en-US" w:eastAsia="zh-TW"/>
        </w:rPr>
        <w:lastRenderedPageBreak/>
        <mc:AlternateContent>
          <mc:Choice Requires="wps">
            <w:drawing>
              <wp:anchor distT="45720" distB="45720" distL="114300" distR="114300" simplePos="0" relativeHeight="251707392" behindDoc="0" locked="0" layoutInCell="1" allowOverlap="1" wp14:anchorId="19597D1A" wp14:editId="19210273">
                <wp:simplePos x="0" y="0"/>
                <wp:positionH relativeFrom="margin">
                  <wp:align>left</wp:align>
                </wp:positionH>
                <wp:positionV relativeFrom="paragraph">
                  <wp:posOffset>242321</wp:posOffset>
                </wp:positionV>
                <wp:extent cx="5968365" cy="1407160"/>
                <wp:effectExtent l="0" t="0" r="13335" b="2159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1407381"/>
                        </a:xfrm>
                        <a:prstGeom prst="rect">
                          <a:avLst/>
                        </a:prstGeom>
                        <a:solidFill>
                          <a:srgbClr val="FFFFFF"/>
                        </a:solidFill>
                        <a:ln w="9525">
                          <a:solidFill>
                            <a:srgbClr val="000000"/>
                          </a:solidFill>
                          <a:miter lim="800000"/>
                          <a:headEnd/>
                          <a:tailEnd/>
                        </a:ln>
                      </wps:spPr>
                      <wps:txbx>
                        <w:txbxContent>
                          <w:p w:rsidR="005E4DB3" w:rsidRDefault="005E4DB3" w:rsidP="005E4DB3">
                            <w:r>
                              <w:rPr>
                                <w:b/>
                              </w:rPr>
                              <w:t>Proposal</w:t>
                            </w:r>
                            <w:r w:rsidRPr="00A604D9">
                              <w:rPr>
                                <w:b/>
                              </w:rPr>
                              <w:t xml:space="preserve"> </w:t>
                            </w:r>
                            <w:r>
                              <w:rPr>
                                <w:b/>
                              </w:rPr>
                              <w:t>2</w:t>
                            </w:r>
                            <w:r>
                              <w:t xml:space="preserve">: </w:t>
                            </w:r>
                          </w:p>
                          <w:p w:rsidR="005E4DB3" w:rsidRPr="00CA2A69" w:rsidRDefault="005E4DB3" w:rsidP="005E4DB3">
                            <w:pPr>
                              <w:pStyle w:val="ListParagraph"/>
                              <w:numPr>
                                <w:ilvl w:val="0"/>
                                <w:numId w:val="45"/>
                              </w:numPr>
                            </w:pPr>
                            <w:r>
                              <w:rPr>
                                <w:lang w:val="en-US"/>
                              </w:rPr>
                              <w:t>Table 3 can be used as RSTD mapping table in for NR FR2</w:t>
                            </w:r>
                          </w:p>
                          <w:p w:rsidR="005E4DB3" w:rsidRPr="00CA2A69" w:rsidRDefault="005E4DB3" w:rsidP="005E4DB3">
                            <w:pPr>
                              <w:pStyle w:val="ListParagraph"/>
                              <w:numPr>
                                <w:ilvl w:val="0"/>
                                <w:numId w:val="45"/>
                              </w:numPr>
                            </w:pPr>
                            <w:r>
                              <w:rPr>
                                <w:lang w:val="en-US"/>
                              </w:rPr>
                              <w:t>In order to support higher timing solution, every RSTD interval in Table 3 can be further divided into M sub-intervals, and UE report the sub-interval index to further indicate the RSTD range in higher resolution</w:t>
                            </w:r>
                          </w:p>
                          <w:p w:rsidR="005E4DB3" w:rsidRPr="00B14DB3" w:rsidRDefault="005E4DB3" w:rsidP="005E4DB3">
                            <w:pPr>
                              <w:pStyle w:val="ListParagraph"/>
                              <w:numPr>
                                <w:ilvl w:val="0"/>
                                <w:numId w:val="45"/>
                              </w:numPr>
                            </w:pPr>
                            <w:r>
                              <w:rPr>
                                <w:lang w:val="en-US"/>
                              </w:rPr>
                              <w:t>The value M can be signaled to the UE by the network</w:t>
                            </w:r>
                          </w:p>
                          <w:p w:rsidR="005E4DB3" w:rsidRPr="00A604D9" w:rsidRDefault="005E4DB3" w:rsidP="005E4DB3">
                            <w:pPr>
                              <w:pStyle w:val="ListParagraph"/>
                              <w:numPr>
                                <w:ilvl w:val="0"/>
                                <w:numId w:val="45"/>
                              </w:numPr>
                            </w:pPr>
                            <w:r>
                              <w:rPr>
                                <w:lang w:val="en-US"/>
                              </w:rPr>
                              <w:t>If M is not configured by the network, the UE reports RSTD based on Table 3 only</w:t>
                            </w:r>
                          </w:p>
                          <w:p w:rsidR="005E4DB3" w:rsidRDefault="005E4DB3" w:rsidP="005E4D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97D1A" id="_x0000_s1027" type="#_x0000_t202" style="position:absolute;left:0;text-align:left;margin-left:0;margin-top:19.1pt;width:469.95pt;height:110.8pt;z-index:2517073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">
                <v:textbox>
                  <w:txbxContent>
                    <w:p w:rsidR="005E4DB3" w:rsidRDefault="005E4DB3" w:rsidP="005E4DB3">
                      <w:r>
                        <w:rPr>
                          <w:b/>
                        </w:rPr>
                        <w:t>Proposal</w:t>
                      </w:r>
                      <w:r w:rsidRPr="00A604D9">
                        <w:rPr>
                          <w:b/>
                        </w:rPr>
                        <w:t xml:space="preserve"> </w:t>
                      </w:r>
                      <w:r>
                        <w:rPr>
                          <w:b/>
                        </w:rPr>
                        <w:t>2</w:t>
                      </w:r>
                      <w:r>
                        <w:t xml:space="preserve">: </w:t>
                      </w:r>
                    </w:p>
                    <w:p w:rsidR="005E4DB3" w:rsidRPr="00CA2A69" w:rsidRDefault="005E4DB3" w:rsidP="005E4DB3">
                      <w:pPr>
                        <w:pStyle w:val="ListParagraph"/>
                        <w:numPr>
                          <w:ilvl w:val="0"/>
                          <w:numId w:val="45"/>
                        </w:numPr>
                      </w:pPr>
                      <w:r>
                        <w:rPr>
                          <w:lang w:val="en-US"/>
                        </w:rPr>
                        <w:t>Table 3 can be used as RSTD mapping table in for NR FR2</w:t>
                      </w:r>
                    </w:p>
                    <w:p w:rsidR="005E4DB3" w:rsidRPr="00CA2A69" w:rsidRDefault="005E4DB3" w:rsidP="005E4DB3">
                      <w:pPr>
                        <w:pStyle w:val="ListParagraph"/>
                        <w:numPr>
                          <w:ilvl w:val="0"/>
                          <w:numId w:val="45"/>
                        </w:numPr>
                      </w:pPr>
                      <w:r>
                        <w:rPr>
                          <w:lang w:val="en-US"/>
                        </w:rPr>
                        <w:t>In order to support higher timing solution, every RSTD interval in Table 3 can be further divided into M sub-intervals, and UE report the sub-interval index to further indicate the RSTD range in higher resolution</w:t>
                      </w:r>
                    </w:p>
                    <w:p w:rsidR="005E4DB3" w:rsidRPr="00B14DB3" w:rsidRDefault="005E4DB3" w:rsidP="005E4DB3">
                      <w:pPr>
                        <w:pStyle w:val="ListParagraph"/>
                        <w:numPr>
                          <w:ilvl w:val="0"/>
                          <w:numId w:val="45"/>
                        </w:numPr>
                      </w:pPr>
                      <w:r>
                        <w:rPr>
                          <w:lang w:val="en-US"/>
                        </w:rPr>
                        <w:t>The value M can be signaled to the UE by the network</w:t>
                      </w:r>
                    </w:p>
                    <w:p w:rsidR="005E4DB3" w:rsidRPr="00A604D9" w:rsidRDefault="005E4DB3" w:rsidP="005E4DB3">
                      <w:pPr>
                        <w:pStyle w:val="ListParagraph"/>
                        <w:numPr>
                          <w:ilvl w:val="0"/>
                          <w:numId w:val="45"/>
                        </w:numPr>
                      </w:pPr>
                      <w:r>
                        <w:rPr>
                          <w:lang w:val="en-US"/>
                        </w:rPr>
                        <w:t>If M is not configured by the network, the UE reports RSTD based on Table 3 only</w:t>
                      </w:r>
                    </w:p>
                    <w:p w:rsidR="005E4DB3" w:rsidRDefault="005E4DB3" w:rsidP="005E4DB3"/>
                  </w:txbxContent>
                </v:textbox>
                <w10:wrap type="square" anchorx="margin"/>
              </v:shape>
            </w:pict>
          </mc:Fallback>
        </mc:AlternateContent>
      </w:r>
      <w:r w:rsidR="003A7D73">
        <w:rPr>
          <w:lang w:val="en-US"/>
        </w:rPr>
        <w:t>For FR2</w:t>
      </w:r>
      <w:r w:rsidR="00996140">
        <w:rPr>
          <w:lang w:val="en-US"/>
        </w:rPr>
        <w:t>, we have the following proposal:</w:t>
      </w:r>
    </w:p>
    <w:tbl>
      <w:tblPr>
        <w:tblStyle w:val="GridTable1Light"/>
        <w:tblW w:w="0" w:type="auto"/>
        <w:tblLook w:val="04A0" w:firstRow="1" w:lastRow="0" w:firstColumn="1" w:lastColumn="0" w:noHBand="0" w:noVBand="1"/>
      </w:tblPr>
      <w:tblGrid>
        <w:gridCol w:w="2405"/>
        <w:gridCol w:w="4820"/>
        <w:gridCol w:w="2082"/>
      </w:tblGrid>
      <w:tr w:rsidR="005E4DB3" w:rsidTr="005E4D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rsidR="005E4DB3" w:rsidRDefault="005E4DB3" w:rsidP="005E4DB3">
            <w:pPr>
              <w:jc w:val="center"/>
              <w:rPr>
                <w:lang w:val="en-US" w:eastAsia="zh-CN"/>
              </w:rPr>
            </w:pPr>
            <w:r w:rsidRPr="005E4DB3">
              <w:rPr>
                <w:lang w:val="en-US" w:eastAsia="zh-CN"/>
              </w:rPr>
              <w:t>Reported value</w:t>
            </w:r>
          </w:p>
        </w:tc>
        <w:tc>
          <w:tcPr>
            <w:tcW w:w="4820" w:type="dxa"/>
          </w:tcPr>
          <w:p w:rsidR="005E4DB3" w:rsidRDefault="005E4DB3" w:rsidP="00E276AB">
            <w:pPr>
              <w:jc w:val="center"/>
              <w:cnfStyle w:val="100000000000" w:firstRow="1" w:lastRow="0" w:firstColumn="0" w:lastColumn="0" w:oddVBand="0" w:evenVBand="0" w:oddHBand="0" w:evenHBand="0" w:firstRowFirstColumn="0" w:firstRowLastColumn="0" w:lastRowFirstColumn="0" w:lastRowLastColumn="0"/>
              <w:rPr>
                <w:lang w:val="en-US" w:eastAsia="zh-CN"/>
              </w:rPr>
            </w:pPr>
            <w:r w:rsidRPr="005E4DB3">
              <w:rPr>
                <w:lang w:val="en-US" w:eastAsia="zh-CN"/>
              </w:rPr>
              <w:t>Measured Quantity Value</w:t>
            </w:r>
          </w:p>
        </w:tc>
        <w:tc>
          <w:tcPr>
            <w:tcW w:w="2082" w:type="dxa"/>
          </w:tcPr>
          <w:p w:rsidR="005E4DB3" w:rsidRDefault="005E4DB3" w:rsidP="005E4DB3">
            <w:pPr>
              <w:jc w:val="center"/>
              <w:cnfStyle w:val="100000000000" w:firstRow="1" w:lastRow="0" w:firstColumn="0" w:lastColumn="0" w:oddVBand="0" w:evenVBand="0" w:oddHBand="0" w:evenHBand="0" w:firstRowFirstColumn="0" w:firstRowLastColumn="0" w:lastRowFirstColumn="0" w:lastRowLastColumn="0"/>
              <w:rPr>
                <w:lang w:val="en-US" w:eastAsia="zh-CN"/>
              </w:rPr>
            </w:pPr>
            <w:r w:rsidRPr="005E4DB3">
              <w:rPr>
                <w:lang w:val="en-US" w:eastAsia="zh-CN"/>
              </w:rPr>
              <w:t>Unit</w:t>
            </w:r>
          </w:p>
        </w:tc>
      </w:tr>
      <w:tr w:rsidR="005E4DB3" w:rsidTr="005E4DB3">
        <w:tc>
          <w:tcPr>
            <w:cnfStyle w:val="001000000000" w:firstRow="0" w:lastRow="0" w:firstColumn="1" w:lastColumn="0" w:oddVBand="0" w:evenVBand="0" w:oddHBand="0" w:evenHBand="0" w:firstRowFirstColumn="0" w:firstRowLastColumn="0" w:lastRowFirstColumn="0" w:lastRowLastColumn="0"/>
            <w:tcW w:w="2405" w:type="dxa"/>
          </w:tcPr>
          <w:p w:rsidR="005E4DB3" w:rsidRPr="005E4DB3" w:rsidRDefault="005E4DB3" w:rsidP="005E4DB3">
            <w:pPr>
              <w:jc w:val="center"/>
              <w:rPr>
                <w:b w:val="0"/>
                <w:lang w:val="en-US" w:eastAsia="zh-CN"/>
              </w:rPr>
            </w:pPr>
            <w:r w:rsidRPr="005E4DB3">
              <w:rPr>
                <w:b w:val="0"/>
                <w:lang w:val="en-US" w:eastAsia="zh-CN"/>
              </w:rPr>
              <w:t>RSTD_0</w:t>
            </w:r>
          </w:p>
        </w:tc>
        <w:tc>
          <w:tcPr>
            <w:tcW w:w="4820" w:type="dxa"/>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5E4DB3">
              <w:rPr>
                <w:bCs/>
                <w:lang w:val="en-US" w:eastAsia="zh-CN"/>
              </w:rPr>
              <w:t>RSTD &lt; - 985024</w:t>
            </w:r>
          </w:p>
        </w:tc>
        <w:tc>
          <w:tcPr>
            <w:tcW w:w="2082" w:type="dxa"/>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5E4DB3" w:rsidP="005E4DB3">
            <w:pPr>
              <w:jc w:val="center"/>
              <w:rPr>
                <w:b w:val="0"/>
                <w:lang w:val="en-US" w:eastAsia="zh-CN"/>
              </w:rPr>
            </w:pPr>
            <w:r w:rsidRPr="005E4DB3">
              <w:rPr>
                <w:b w:val="0"/>
                <w:lang w:val="en-US" w:eastAsia="zh-CN"/>
              </w:rPr>
              <w:t>RSTD_1</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- 985024 &lt;= RSTD &lt;= - 984960</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5E4DB3" w:rsidP="005E4DB3">
            <w:pPr>
              <w:jc w:val="center"/>
              <w:rPr>
                <w:b w:val="0"/>
                <w:lang w:val="en-US" w:eastAsia="zh-CN"/>
              </w:rPr>
            </w:pPr>
            <w:r w:rsidRPr="005E4DB3">
              <w:rPr>
                <w:b w:val="0"/>
                <w:lang w:val="en-US" w:eastAsia="zh-CN"/>
              </w:rPr>
              <w:t>…</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5E4DB3" w:rsidP="00E276AB">
            <w:pPr>
              <w:jc w:val="center"/>
              <w:rPr>
                <w:b w:val="0"/>
                <w:lang w:val="en-US" w:eastAsia="zh-CN"/>
              </w:rPr>
            </w:pPr>
            <w:r w:rsidRPr="005E4DB3">
              <w:rPr>
                <w:b w:val="0"/>
                <w:lang w:val="en-US" w:eastAsia="zh-CN"/>
              </w:rPr>
              <w:t>RSTD_1</w:t>
            </w:r>
            <w:r w:rsidR="00E276AB">
              <w:rPr>
                <w:b w:val="0"/>
                <w:lang w:val="en-US" w:eastAsia="zh-CN"/>
              </w:rPr>
              <w:t>1294</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w:t>
            </w:r>
            <w:r w:rsidR="00E276AB">
              <w:rPr>
                <w:bCs/>
                <w:lang w:val="en-US" w:eastAsia="zh-CN"/>
              </w:rPr>
              <w:t>262272</w:t>
            </w:r>
            <w:r w:rsidRPr="005E4DB3">
              <w:rPr>
                <w:bCs/>
                <w:lang w:val="en-US" w:eastAsia="zh-CN"/>
              </w:rPr>
              <w:t xml:space="preserve"> &lt; RSTD &lt;= -</w:t>
            </w:r>
            <w:r w:rsidR="00E276AB">
              <w:rPr>
                <w:bCs/>
                <w:lang w:val="en-US" w:eastAsia="zh-CN"/>
              </w:rPr>
              <w:t>262208</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RSTD_11295</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w:t>
            </w:r>
            <w:r w:rsidR="00E276AB">
              <w:rPr>
                <w:bCs/>
                <w:lang w:val="en-US" w:eastAsia="zh-CN"/>
              </w:rPr>
              <w:t>262208</w:t>
            </w:r>
            <w:r w:rsidRPr="005E4DB3">
              <w:rPr>
                <w:bCs/>
                <w:lang w:val="en-US" w:eastAsia="zh-CN"/>
              </w:rPr>
              <w:t xml:space="preserve"> &lt; RSTD &lt; -</w:t>
            </w:r>
            <w:r w:rsidR="00E276AB">
              <w:rPr>
                <w:bCs/>
                <w:lang w:val="en-US" w:eastAsia="zh-CN"/>
              </w:rPr>
              <w:t>262144</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RSTD_11296</w:t>
            </w:r>
          </w:p>
        </w:tc>
        <w:tc>
          <w:tcPr>
            <w:tcW w:w="4820" w:type="dxa"/>
            <w:hideMark/>
          </w:tcPr>
          <w:p w:rsidR="005E4DB3" w:rsidRPr="00E276AB" w:rsidRDefault="00E276AB"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E276AB">
              <w:rPr>
                <w:bCs/>
                <w:lang w:val="en-US" w:eastAsia="zh-CN"/>
              </w:rPr>
              <w:t>-262144</w:t>
            </w:r>
            <w:r>
              <w:rPr>
                <w:bCs/>
                <w:lang w:val="en-US" w:eastAsia="zh-CN"/>
              </w:rPr>
              <w:t>&lt;= RSTD &lt;</w:t>
            </w:r>
            <w:r w:rsidR="005E4DB3" w:rsidRPr="00E276AB">
              <w:rPr>
                <w:bCs/>
                <w:lang w:val="en-US" w:eastAsia="zh-CN"/>
              </w:rPr>
              <w:t xml:space="preserve"> -</w:t>
            </w:r>
            <w:r w:rsidRPr="00E276AB">
              <w:rPr>
                <w:bCs/>
                <w:lang w:val="en-US" w:eastAsia="zh-CN"/>
              </w:rPr>
              <w:t>262128</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5E4DB3" w:rsidP="005E4DB3">
            <w:pPr>
              <w:jc w:val="center"/>
              <w:rPr>
                <w:b w:val="0"/>
                <w:lang w:val="en-US" w:eastAsia="zh-CN"/>
              </w:rPr>
            </w:pPr>
            <w:r w:rsidRPr="005E4DB3">
              <w:rPr>
                <w:b w:val="0"/>
                <w:lang w:val="en-US" w:eastAsia="zh-CN"/>
              </w:rPr>
              <w:t>…</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RSTD_27678</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-32 &lt;= RSTD &lt; -16</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RSTD_27679</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-16 &lt;= RSTD &lt; 0</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5E4DB3" w:rsidP="00E276AB">
            <w:pPr>
              <w:jc w:val="center"/>
              <w:rPr>
                <w:b w:val="0"/>
                <w:lang w:val="en-US" w:eastAsia="zh-CN"/>
              </w:rPr>
            </w:pPr>
            <w:r w:rsidRPr="005E4DB3">
              <w:rPr>
                <w:b w:val="0"/>
                <w:lang w:val="en-US" w:eastAsia="zh-CN"/>
              </w:rPr>
              <w:t>RSTD_</w:t>
            </w:r>
            <w:r w:rsidR="00E276AB">
              <w:rPr>
                <w:b w:val="0"/>
                <w:lang w:val="en-US" w:eastAsia="zh-CN"/>
              </w:rPr>
              <w:t>27680</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0&lt;= RSTD &lt;= 16</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RSTD_27681</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16 &lt; RSTD &lt;= 32</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5E4DB3" w:rsidP="005E4DB3">
            <w:pPr>
              <w:jc w:val="center"/>
              <w:rPr>
                <w:b w:val="0"/>
                <w:lang w:val="en-US" w:eastAsia="zh-CN"/>
              </w:rPr>
            </w:pPr>
            <w:r w:rsidRPr="005E4DB3">
              <w:rPr>
                <w:b w:val="0"/>
                <w:lang w:val="en-US" w:eastAsia="zh-CN"/>
              </w:rPr>
              <w:t>…</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RSTD_44063</w:t>
            </w:r>
          </w:p>
        </w:tc>
        <w:tc>
          <w:tcPr>
            <w:tcW w:w="4820" w:type="dxa"/>
            <w:hideMark/>
          </w:tcPr>
          <w:p w:rsidR="005E4DB3" w:rsidRPr="005E4DB3" w:rsidRDefault="00E276AB"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Pr>
                <w:bCs/>
                <w:lang w:val="en-US" w:eastAsia="zh-CN"/>
              </w:rPr>
              <w:t>262128</w:t>
            </w:r>
            <w:r w:rsidR="005E4DB3" w:rsidRPr="005E4DB3">
              <w:rPr>
                <w:bCs/>
                <w:lang w:val="en-US" w:eastAsia="zh-CN"/>
              </w:rPr>
              <w:t xml:space="preserve"> &lt; RSTD &lt;= </w:t>
            </w:r>
            <w:r>
              <w:rPr>
                <w:bCs/>
                <w:lang w:val="en-US" w:eastAsia="zh-CN"/>
              </w:rPr>
              <w:t>262144</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RSTD_44064</w:t>
            </w:r>
          </w:p>
        </w:tc>
        <w:tc>
          <w:tcPr>
            <w:tcW w:w="4820" w:type="dxa"/>
            <w:hideMark/>
          </w:tcPr>
          <w:p w:rsidR="005E4DB3" w:rsidRPr="005E4DB3" w:rsidRDefault="00E276AB"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Pr>
                <w:bCs/>
                <w:lang w:val="en-US" w:eastAsia="zh-CN"/>
              </w:rPr>
              <w:t>262144</w:t>
            </w:r>
            <w:r w:rsidR="005E4DB3" w:rsidRPr="005E4DB3">
              <w:rPr>
                <w:bCs/>
                <w:lang w:val="en-US" w:eastAsia="zh-CN"/>
              </w:rPr>
              <w:t xml:space="preserve"> &lt; RSTD &lt;= </w:t>
            </w:r>
            <w:r>
              <w:rPr>
                <w:bCs/>
                <w:lang w:val="en-US" w:eastAsia="zh-CN"/>
              </w:rPr>
              <w:t>262208</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RSTD_44065</w:t>
            </w:r>
          </w:p>
        </w:tc>
        <w:tc>
          <w:tcPr>
            <w:tcW w:w="4820" w:type="dxa"/>
            <w:hideMark/>
          </w:tcPr>
          <w:p w:rsidR="005E4DB3" w:rsidRPr="005E4DB3" w:rsidRDefault="00E276AB"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Pr>
                <w:bCs/>
                <w:lang w:val="en-US" w:eastAsia="zh-CN"/>
              </w:rPr>
              <w:t xml:space="preserve">262208 </w:t>
            </w:r>
            <w:r w:rsidR="005E4DB3" w:rsidRPr="005E4DB3">
              <w:rPr>
                <w:bCs/>
                <w:lang w:val="en-US" w:eastAsia="zh-CN"/>
              </w:rPr>
              <w:t xml:space="preserve">&lt; RSTD &lt;= </w:t>
            </w:r>
            <w:r>
              <w:rPr>
                <w:bCs/>
                <w:lang w:val="en-US" w:eastAsia="zh-CN"/>
              </w:rPr>
              <w:t>262272</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5E4DB3" w:rsidP="005E4DB3">
            <w:pPr>
              <w:jc w:val="center"/>
              <w:rPr>
                <w:b w:val="0"/>
                <w:lang w:val="en-US" w:eastAsia="zh-CN"/>
              </w:rPr>
            </w:pPr>
            <w:r w:rsidRPr="005E4DB3">
              <w:rPr>
                <w:b w:val="0"/>
                <w:lang w:val="en-US" w:eastAsia="zh-CN"/>
              </w:rPr>
              <w:t>…</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5E4DB3" w:rsidP="00E276AB">
            <w:pPr>
              <w:jc w:val="center"/>
              <w:rPr>
                <w:b w:val="0"/>
                <w:lang w:val="en-US" w:eastAsia="zh-CN"/>
              </w:rPr>
            </w:pPr>
            <w:r w:rsidRPr="005E4DB3">
              <w:rPr>
                <w:b w:val="0"/>
                <w:lang w:val="en-US" w:eastAsia="zh-CN"/>
              </w:rPr>
              <w:t>RSTD_</w:t>
            </w:r>
            <w:r w:rsidR="00E276AB">
              <w:rPr>
                <w:b w:val="0"/>
                <w:lang w:val="en-US" w:eastAsia="zh-CN"/>
              </w:rPr>
              <w:t>55385</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984960 &lt; RSTD &lt;= 985024</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r w:rsidR="005E4DB3" w:rsidRPr="005E4DB3" w:rsidTr="005E4DB3">
        <w:trPr>
          <w:trHeight w:val="347"/>
        </w:trPr>
        <w:tc>
          <w:tcPr>
            <w:cnfStyle w:val="001000000000" w:firstRow="0" w:lastRow="0" w:firstColumn="1" w:lastColumn="0" w:oddVBand="0" w:evenVBand="0" w:oddHBand="0" w:evenHBand="0" w:firstRowFirstColumn="0" w:firstRowLastColumn="0" w:lastRowFirstColumn="0" w:lastRowLastColumn="0"/>
            <w:tcW w:w="2405" w:type="dxa"/>
            <w:hideMark/>
          </w:tcPr>
          <w:p w:rsidR="005E4DB3" w:rsidRPr="005E4DB3" w:rsidRDefault="00E276AB" w:rsidP="005E4DB3">
            <w:pPr>
              <w:jc w:val="center"/>
              <w:rPr>
                <w:b w:val="0"/>
                <w:lang w:val="en-US" w:eastAsia="zh-CN"/>
              </w:rPr>
            </w:pPr>
            <w:r>
              <w:rPr>
                <w:b w:val="0"/>
                <w:lang w:val="en-US" w:eastAsia="zh-CN"/>
              </w:rPr>
              <w:t>RSTD_55386</w:t>
            </w:r>
          </w:p>
        </w:tc>
        <w:tc>
          <w:tcPr>
            <w:tcW w:w="4820" w:type="dxa"/>
            <w:hideMark/>
          </w:tcPr>
          <w:p w:rsidR="005E4DB3" w:rsidRPr="005E4DB3" w:rsidRDefault="005E4DB3" w:rsidP="00E276AB">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985024 &lt; RSTD</w:t>
            </w:r>
          </w:p>
        </w:tc>
        <w:tc>
          <w:tcPr>
            <w:tcW w:w="2082" w:type="dxa"/>
            <w:hideMark/>
          </w:tcPr>
          <w:p w:rsidR="005E4DB3" w:rsidRPr="005E4DB3" w:rsidRDefault="005E4DB3" w:rsidP="005E4DB3">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5E4DB3">
              <w:rPr>
                <w:bCs/>
                <w:lang w:val="en-US" w:eastAsia="zh-CN"/>
              </w:rPr>
              <w:t>Tc</w:t>
            </w:r>
          </w:p>
        </w:tc>
      </w:tr>
    </w:tbl>
    <w:p w:rsidR="00955A2E" w:rsidRDefault="005E4DB3" w:rsidP="005E4DB3">
      <w:pPr>
        <w:jc w:val="center"/>
        <w:rPr>
          <w:lang w:val="en-US"/>
        </w:rPr>
      </w:pPr>
      <w:r>
        <w:rPr>
          <w:lang w:val="en-US"/>
        </w:rPr>
        <w:t xml:space="preserve">Table </w:t>
      </w:r>
      <w:r w:rsidR="00E276AB">
        <w:rPr>
          <w:lang w:val="en-US"/>
        </w:rPr>
        <w:t>3</w:t>
      </w:r>
      <w:r>
        <w:rPr>
          <w:lang w:val="en-US"/>
        </w:rPr>
        <w:t>: RSTD mapping table for NR FR2</w:t>
      </w:r>
    </w:p>
    <w:p w:rsidR="00514028" w:rsidRDefault="00514028" w:rsidP="00E276AB">
      <w:pPr>
        <w:rPr>
          <w:lang w:val="en-US" w:eastAsia="zh-CN"/>
        </w:rPr>
      </w:pPr>
    </w:p>
    <w:p w:rsidR="00E276AB" w:rsidRDefault="00E276AB" w:rsidP="00E276AB">
      <w:pPr>
        <w:rPr>
          <w:lang w:val="en-US"/>
        </w:rPr>
      </w:pPr>
      <w:r>
        <w:rPr>
          <w:lang w:val="en-US" w:eastAsia="zh-CN"/>
        </w:rPr>
        <w:t xml:space="preserve">For example, </w:t>
      </w:r>
      <w:r>
        <w:rPr>
          <w:lang w:val="en-US"/>
        </w:rPr>
        <w:t>the network may indicate M = 16 to the UE, then every interval in Table 3 can be divided into 16 sub-intervals as shown in the following table:</w:t>
      </w:r>
    </w:p>
    <w:tbl>
      <w:tblPr>
        <w:tblStyle w:val="GridTable1Light"/>
        <w:tblW w:w="0" w:type="auto"/>
        <w:tblLook w:val="04A0" w:firstRow="1" w:lastRow="0" w:firstColumn="1" w:lastColumn="0" w:noHBand="0" w:noVBand="1"/>
      </w:tblPr>
      <w:tblGrid>
        <w:gridCol w:w="3102"/>
        <w:gridCol w:w="3102"/>
        <w:gridCol w:w="3103"/>
      </w:tblGrid>
      <w:tr w:rsidR="00E276AB" w:rsidTr="002456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2" w:type="dxa"/>
          </w:tcPr>
          <w:p w:rsidR="00E276AB" w:rsidRDefault="00E276AB" w:rsidP="00245697">
            <w:pPr>
              <w:rPr>
                <w:lang w:val="en-US"/>
              </w:rPr>
            </w:pPr>
            <w:r>
              <w:rPr>
                <w:lang w:val="en-US"/>
              </w:rPr>
              <w:t>Reported index</w:t>
            </w:r>
          </w:p>
        </w:tc>
        <w:tc>
          <w:tcPr>
            <w:tcW w:w="3102" w:type="dxa"/>
          </w:tcPr>
          <w:p w:rsidR="00E276AB" w:rsidRDefault="00E276AB" w:rsidP="00245697">
            <w:pPr>
              <w:cnfStyle w:val="100000000000" w:firstRow="1" w:lastRow="0" w:firstColumn="0" w:lastColumn="0" w:oddVBand="0" w:evenVBand="0" w:oddHBand="0" w:evenHBand="0" w:firstRowFirstColumn="0" w:firstRowLastColumn="0" w:lastRowFirstColumn="0" w:lastRowLastColumn="0"/>
              <w:rPr>
                <w:lang w:val="en-US"/>
              </w:rPr>
            </w:pPr>
            <w:r>
              <w:rPr>
                <w:lang w:val="en-US"/>
              </w:rPr>
              <w:t>Sub-interval</w:t>
            </w:r>
          </w:p>
        </w:tc>
        <w:tc>
          <w:tcPr>
            <w:tcW w:w="3103" w:type="dxa"/>
          </w:tcPr>
          <w:p w:rsidR="00E276AB" w:rsidRDefault="00E276AB" w:rsidP="00245697">
            <w:pPr>
              <w:cnfStyle w:val="100000000000" w:firstRow="1" w:lastRow="0" w:firstColumn="0" w:lastColumn="0" w:oddVBand="0" w:evenVBand="0" w:oddHBand="0" w:evenHBand="0" w:firstRowFirstColumn="0" w:firstRowLastColumn="0" w:lastRowFirstColumn="0" w:lastRowLastColumn="0"/>
              <w:rPr>
                <w:lang w:val="en-US"/>
              </w:rPr>
            </w:pPr>
            <w:r>
              <w:rPr>
                <w:lang w:val="en-US"/>
              </w:rPr>
              <w:t>Unit</w:t>
            </w:r>
          </w:p>
        </w:tc>
      </w:tr>
      <w:tr w:rsidR="00E276AB" w:rsidTr="00245697">
        <w:tc>
          <w:tcPr>
            <w:cnfStyle w:val="001000000000" w:firstRow="0" w:lastRow="0" w:firstColumn="1" w:lastColumn="0" w:oddVBand="0" w:evenVBand="0" w:oddHBand="0" w:evenHBand="0" w:firstRowFirstColumn="0" w:firstRowLastColumn="0" w:lastRowFirstColumn="0" w:lastRowLastColumn="0"/>
            <w:tcW w:w="3102" w:type="dxa"/>
          </w:tcPr>
          <w:p w:rsidR="00E276AB" w:rsidRDefault="00E276AB" w:rsidP="00245697">
            <w:pPr>
              <w:rPr>
                <w:lang w:val="en-US"/>
              </w:rPr>
            </w:pPr>
            <w:r>
              <w:rPr>
                <w:lang w:val="en-US"/>
              </w:rPr>
              <w:t>0</w:t>
            </w:r>
          </w:p>
        </w:tc>
        <w:tc>
          <w:tcPr>
            <w:tcW w:w="3102" w:type="dxa"/>
          </w:tcPr>
          <w:p w:rsidR="00E276AB" w:rsidRDefault="00E276AB" w:rsidP="00E276AB">
            <w:pPr>
              <w:cnfStyle w:val="000000000000" w:firstRow="0" w:lastRow="0" w:firstColumn="0" w:lastColumn="0" w:oddVBand="0" w:evenVBand="0" w:oddHBand="0" w:evenHBand="0" w:firstRowFirstColumn="0" w:firstRowLastColumn="0" w:lastRowFirstColumn="0" w:lastRowLastColumn="0"/>
              <w:rPr>
                <w:lang w:val="en-US"/>
              </w:rPr>
            </w:pPr>
            <w:r>
              <w:rPr>
                <w:lang w:val="en-US"/>
              </w:rPr>
              <w:t>[0, X/16)</w:t>
            </w:r>
          </w:p>
        </w:tc>
        <w:tc>
          <w:tcPr>
            <w:tcW w:w="3103" w:type="dxa"/>
          </w:tcPr>
          <w:p w:rsidR="00E276AB" w:rsidRDefault="00E276AB" w:rsidP="00245697">
            <w:pPr>
              <w:cnfStyle w:val="000000000000" w:firstRow="0" w:lastRow="0" w:firstColumn="0" w:lastColumn="0" w:oddVBand="0" w:evenVBand="0" w:oddHBand="0" w:evenHBand="0" w:firstRowFirstColumn="0" w:firstRowLastColumn="0" w:lastRowFirstColumn="0" w:lastRowLastColumn="0"/>
              <w:rPr>
                <w:lang w:val="en-US"/>
              </w:rPr>
            </w:pPr>
            <w:r>
              <w:rPr>
                <w:lang w:val="en-US"/>
              </w:rPr>
              <w:t>Tc</w:t>
            </w:r>
          </w:p>
        </w:tc>
      </w:tr>
      <w:tr w:rsidR="00E276AB" w:rsidTr="00245697">
        <w:tc>
          <w:tcPr>
            <w:cnfStyle w:val="001000000000" w:firstRow="0" w:lastRow="0" w:firstColumn="1" w:lastColumn="0" w:oddVBand="0" w:evenVBand="0" w:oddHBand="0" w:evenHBand="0" w:firstRowFirstColumn="0" w:firstRowLastColumn="0" w:lastRowFirstColumn="0" w:lastRowLastColumn="0"/>
            <w:tcW w:w="3102" w:type="dxa"/>
          </w:tcPr>
          <w:p w:rsidR="00E276AB" w:rsidRDefault="00E276AB" w:rsidP="00245697">
            <w:pPr>
              <w:rPr>
                <w:lang w:val="en-US"/>
              </w:rPr>
            </w:pPr>
            <w:r>
              <w:rPr>
                <w:lang w:val="en-US"/>
              </w:rPr>
              <w:t>1</w:t>
            </w:r>
          </w:p>
        </w:tc>
        <w:tc>
          <w:tcPr>
            <w:tcW w:w="3102" w:type="dxa"/>
          </w:tcPr>
          <w:p w:rsidR="00E276AB" w:rsidRDefault="00E276AB" w:rsidP="00E276AB">
            <w:pPr>
              <w:cnfStyle w:val="000000000000" w:firstRow="0" w:lastRow="0" w:firstColumn="0" w:lastColumn="0" w:oddVBand="0" w:evenVBand="0" w:oddHBand="0" w:evenHBand="0" w:firstRowFirstColumn="0" w:firstRowLastColumn="0" w:lastRowFirstColumn="0" w:lastRowLastColumn="0"/>
              <w:rPr>
                <w:lang w:val="en-US"/>
              </w:rPr>
            </w:pPr>
            <w:r>
              <w:rPr>
                <w:lang w:val="en-US"/>
              </w:rPr>
              <w:t>[X/16, 2*X/16)</w:t>
            </w:r>
          </w:p>
        </w:tc>
        <w:tc>
          <w:tcPr>
            <w:tcW w:w="3103" w:type="dxa"/>
          </w:tcPr>
          <w:p w:rsidR="00E276AB" w:rsidRDefault="00E276AB" w:rsidP="00245697">
            <w:pPr>
              <w:cnfStyle w:val="000000000000" w:firstRow="0" w:lastRow="0" w:firstColumn="0" w:lastColumn="0" w:oddVBand="0" w:evenVBand="0" w:oddHBand="0" w:evenHBand="0" w:firstRowFirstColumn="0" w:firstRowLastColumn="0" w:lastRowFirstColumn="0" w:lastRowLastColumn="0"/>
              <w:rPr>
                <w:lang w:val="en-US"/>
              </w:rPr>
            </w:pPr>
            <w:r>
              <w:rPr>
                <w:lang w:val="en-US"/>
              </w:rPr>
              <w:t>Tc</w:t>
            </w:r>
          </w:p>
        </w:tc>
      </w:tr>
      <w:tr w:rsidR="00E276AB" w:rsidTr="00245697">
        <w:tc>
          <w:tcPr>
            <w:cnfStyle w:val="001000000000" w:firstRow="0" w:lastRow="0" w:firstColumn="1" w:lastColumn="0" w:oddVBand="0" w:evenVBand="0" w:oddHBand="0" w:evenHBand="0" w:firstRowFirstColumn="0" w:firstRowLastColumn="0" w:lastRowFirstColumn="0" w:lastRowLastColumn="0"/>
            <w:tcW w:w="3102" w:type="dxa"/>
          </w:tcPr>
          <w:p w:rsidR="00E276AB" w:rsidRDefault="00E276AB" w:rsidP="00245697">
            <w:pPr>
              <w:rPr>
                <w:lang w:val="en-US"/>
              </w:rPr>
            </w:pPr>
            <w:r>
              <w:rPr>
                <w:lang w:val="en-US"/>
              </w:rPr>
              <w:t>…</w:t>
            </w:r>
          </w:p>
        </w:tc>
        <w:tc>
          <w:tcPr>
            <w:tcW w:w="3102" w:type="dxa"/>
          </w:tcPr>
          <w:p w:rsidR="00E276AB" w:rsidRDefault="00E276AB" w:rsidP="00245697">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3103" w:type="dxa"/>
          </w:tcPr>
          <w:p w:rsidR="00E276AB" w:rsidRDefault="00E276AB" w:rsidP="00245697">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E276AB" w:rsidTr="00245697">
        <w:tc>
          <w:tcPr>
            <w:cnfStyle w:val="001000000000" w:firstRow="0" w:lastRow="0" w:firstColumn="1" w:lastColumn="0" w:oddVBand="0" w:evenVBand="0" w:oddHBand="0" w:evenHBand="0" w:firstRowFirstColumn="0" w:firstRowLastColumn="0" w:lastRowFirstColumn="0" w:lastRowLastColumn="0"/>
            <w:tcW w:w="3102" w:type="dxa"/>
          </w:tcPr>
          <w:p w:rsidR="00E276AB" w:rsidRDefault="00E276AB" w:rsidP="00245697">
            <w:pPr>
              <w:rPr>
                <w:lang w:val="en-US"/>
              </w:rPr>
            </w:pPr>
            <w:r>
              <w:rPr>
                <w:lang w:val="en-US"/>
              </w:rPr>
              <w:t>15</w:t>
            </w:r>
          </w:p>
        </w:tc>
        <w:tc>
          <w:tcPr>
            <w:tcW w:w="3102" w:type="dxa"/>
          </w:tcPr>
          <w:p w:rsidR="00E276AB" w:rsidRDefault="00E276AB" w:rsidP="00E276AB">
            <w:pPr>
              <w:cnfStyle w:val="000000000000" w:firstRow="0" w:lastRow="0" w:firstColumn="0" w:lastColumn="0" w:oddVBand="0" w:evenVBand="0" w:oddHBand="0" w:evenHBand="0" w:firstRowFirstColumn="0" w:firstRowLastColumn="0" w:lastRowFirstColumn="0" w:lastRowLastColumn="0"/>
              <w:rPr>
                <w:lang w:val="en-US"/>
              </w:rPr>
            </w:pPr>
            <w:r>
              <w:rPr>
                <w:lang w:val="en-US"/>
              </w:rPr>
              <w:t>[15*X/16, X)</w:t>
            </w:r>
          </w:p>
        </w:tc>
        <w:tc>
          <w:tcPr>
            <w:tcW w:w="3103" w:type="dxa"/>
          </w:tcPr>
          <w:p w:rsidR="00E276AB" w:rsidRDefault="00E276AB" w:rsidP="00245697">
            <w:pPr>
              <w:cnfStyle w:val="000000000000" w:firstRow="0" w:lastRow="0" w:firstColumn="0" w:lastColumn="0" w:oddVBand="0" w:evenVBand="0" w:oddHBand="0" w:evenHBand="0" w:firstRowFirstColumn="0" w:firstRowLastColumn="0" w:lastRowFirstColumn="0" w:lastRowLastColumn="0"/>
              <w:rPr>
                <w:lang w:val="en-US"/>
              </w:rPr>
            </w:pPr>
            <w:r>
              <w:rPr>
                <w:lang w:val="en-US"/>
              </w:rPr>
              <w:t>Tc</w:t>
            </w:r>
          </w:p>
        </w:tc>
      </w:tr>
    </w:tbl>
    <w:p w:rsidR="00E276AB" w:rsidRDefault="00E276AB" w:rsidP="00E276AB">
      <w:pPr>
        <w:jc w:val="center"/>
        <w:rPr>
          <w:lang w:val="en-US"/>
        </w:rPr>
      </w:pPr>
      <w:r>
        <w:rPr>
          <w:lang w:val="en-US"/>
        </w:rPr>
        <w:t>Table 4: Sub-intervals for each interval in Table 3</w:t>
      </w:r>
    </w:p>
    <w:p w:rsidR="00514028" w:rsidRDefault="00514028" w:rsidP="00E276AB">
      <w:pPr>
        <w:rPr>
          <w:lang w:val="en-US"/>
        </w:rPr>
      </w:pPr>
    </w:p>
    <w:p w:rsidR="00E276AB" w:rsidRDefault="00E276AB" w:rsidP="00E276AB">
      <w:pPr>
        <w:rPr>
          <w:lang w:val="en-US"/>
        </w:rPr>
      </w:pPr>
      <w:r>
        <w:rPr>
          <w:lang w:val="en-US"/>
        </w:rPr>
        <w:lastRenderedPageBreak/>
        <w:t xml:space="preserve">where </w:t>
      </w:r>
    </w:p>
    <w:p w:rsidR="00E276AB" w:rsidRDefault="00E276AB" w:rsidP="00E276AB">
      <w:pPr>
        <w:pStyle w:val="ListParagraph"/>
        <w:numPr>
          <w:ilvl w:val="0"/>
          <w:numId w:val="46"/>
        </w:numPr>
        <w:rPr>
          <w:lang w:val="en-US"/>
        </w:rPr>
      </w:pPr>
      <w:r>
        <w:rPr>
          <w:lang w:val="en-US"/>
        </w:rPr>
        <w:t>X = 16Tc</w:t>
      </w:r>
      <w:r w:rsidRPr="00E854EF">
        <w:rPr>
          <w:lang w:val="en-US"/>
        </w:rPr>
        <w:t xml:space="preserve"> if </w:t>
      </w:r>
      <w:r>
        <w:rPr>
          <w:lang w:val="en-US"/>
        </w:rPr>
        <w:t>RSTD is in the range</w:t>
      </w:r>
      <w:r w:rsidRPr="00E854EF">
        <w:rPr>
          <w:lang w:val="en-US"/>
        </w:rPr>
        <w:t xml:space="preserve"> </w:t>
      </w:r>
      <w:r>
        <w:rPr>
          <w:lang w:val="en-US"/>
        </w:rPr>
        <w:t xml:space="preserve">| </w:t>
      </w:r>
      <w:r w:rsidRPr="00E854EF">
        <w:rPr>
          <w:lang w:val="en-US"/>
        </w:rPr>
        <w:t>RS</w:t>
      </w:r>
      <w:r>
        <w:rPr>
          <w:lang w:val="en-US"/>
        </w:rPr>
        <w:t xml:space="preserve">TD | </w:t>
      </w:r>
      <m:oMath>
        <m:r>
          <m:rPr>
            <m:sty m:val="p"/>
          </m:rPr>
          <w:rPr>
            <w:rFonts w:ascii="Cambria Math" w:hAnsi="Cambria Math"/>
            <w:lang w:val="en-US"/>
          </w:rPr>
          <m:t>≤262144Tc</m:t>
        </m:r>
      </m:oMath>
      <w:r>
        <w:rPr>
          <w:lang w:val="en-US"/>
        </w:rPr>
        <w:t xml:space="preserve"> Table 1</w:t>
      </w:r>
    </w:p>
    <w:p w:rsidR="00E276AB" w:rsidRPr="00E854EF" w:rsidRDefault="00E276AB" w:rsidP="00E276AB">
      <w:pPr>
        <w:pStyle w:val="ListParagraph"/>
        <w:numPr>
          <w:ilvl w:val="0"/>
          <w:numId w:val="46"/>
        </w:numPr>
        <w:rPr>
          <w:lang w:val="en-US"/>
        </w:rPr>
      </w:pPr>
      <w:r w:rsidRPr="00E854EF">
        <w:rPr>
          <w:lang w:val="en-US"/>
        </w:rPr>
        <w:t xml:space="preserve">X = </w:t>
      </w:r>
      <w:r>
        <w:rPr>
          <w:lang w:val="en-US"/>
        </w:rPr>
        <w:t>64Tc</w:t>
      </w:r>
      <w:r w:rsidRPr="00E854EF">
        <w:rPr>
          <w:lang w:val="en-US"/>
        </w:rPr>
        <w:t xml:space="preserve"> </w:t>
      </w:r>
      <w:r>
        <w:rPr>
          <w:lang w:val="en-US"/>
        </w:rPr>
        <w:t xml:space="preserve">if RSTD is in the range </w:t>
      </w:r>
      <w:r w:rsidRPr="00E854EF">
        <w:rPr>
          <w:lang w:val="en-US"/>
        </w:rPr>
        <w:t>reported</w:t>
      </w:r>
      <w:r>
        <w:rPr>
          <w:lang w:val="en-US"/>
        </w:rPr>
        <w:t xml:space="preserve"> 262144 Tc </w:t>
      </w:r>
      <m:oMath>
        <m:r>
          <m:rPr>
            <m:sty m:val="p"/>
          </m:rPr>
          <w:rPr>
            <w:rFonts w:ascii="Cambria Math" w:hAnsi="Cambria Math"/>
            <w:lang w:val="en-US"/>
          </w:rPr>
          <m:t>&lt;</m:t>
        </m:r>
      </m:oMath>
      <w:r w:rsidRPr="00E854EF">
        <w:rPr>
          <w:lang w:val="en-US"/>
        </w:rPr>
        <w:t xml:space="preserve"> </w:t>
      </w:r>
      <w:r>
        <w:rPr>
          <w:lang w:val="en-US"/>
        </w:rPr>
        <w:t xml:space="preserve">| </w:t>
      </w:r>
      <w:r w:rsidRPr="00E854EF">
        <w:rPr>
          <w:lang w:val="en-US"/>
        </w:rPr>
        <w:t>RS</w:t>
      </w:r>
      <w:r>
        <w:rPr>
          <w:lang w:val="en-US"/>
        </w:rPr>
        <w:t xml:space="preserve">TD </w:t>
      </w:r>
      <w:r w:rsidR="007D0001">
        <w:rPr>
          <w:lang w:val="en-US"/>
        </w:rPr>
        <w:t xml:space="preserve">| </w:t>
      </w:r>
      <m:oMath>
        <m:r>
          <m:rPr>
            <m:sty m:val="p"/>
          </m:rPr>
          <w:rPr>
            <w:rFonts w:ascii="Cambria Math" w:hAnsi="Cambria Math"/>
            <w:lang w:val="en-US"/>
          </w:rPr>
          <m:t>≤</m:t>
        </m:r>
      </m:oMath>
      <w:r>
        <w:rPr>
          <w:lang w:val="en-US"/>
        </w:rPr>
        <w:t xml:space="preserve"> 985024 Tc </w:t>
      </w:r>
    </w:p>
    <w:p w:rsidR="00E276AB" w:rsidRDefault="00E276AB" w:rsidP="00E276AB">
      <w:pPr>
        <w:rPr>
          <w:lang w:val="en-US"/>
        </w:rPr>
      </w:pPr>
      <w:r>
        <w:rPr>
          <w:lang w:val="en-US"/>
        </w:rPr>
        <w:t>In such a case, if UE wants to report  16 Tc + 1Tc &lt; RSTD &lt; 16Ts + 2Tc, then the UE reports RSTD_27681 as indicated in Table 3, and further report</w:t>
      </w:r>
      <w:r w:rsidR="00A759F8">
        <w:rPr>
          <w:lang w:val="en-US"/>
        </w:rPr>
        <w:t>s</w:t>
      </w:r>
      <w:r>
        <w:rPr>
          <w:lang w:val="en-US"/>
        </w:rPr>
        <w:t xml:space="preserve"> the interval index 1 as indicated in Table 4.</w:t>
      </w:r>
    </w:p>
    <w:p w:rsidR="00E276AB" w:rsidRDefault="00E276AB" w:rsidP="00E276AB">
      <w:pPr>
        <w:rPr>
          <w:lang w:val="en-US"/>
        </w:rPr>
      </w:pPr>
      <w:r>
        <w:rPr>
          <w:lang w:val="en-US"/>
        </w:rPr>
        <w:t xml:space="preserve">We have the following </w:t>
      </w:r>
      <w:r w:rsidR="007D0001">
        <w:rPr>
          <w:lang w:val="en-US"/>
        </w:rPr>
        <w:t>notes</w:t>
      </w:r>
      <w:r>
        <w:rPr>
          <w:lang w:val="en-US"/>
        </w:rPr>
        <w:t xml:space="preserve"> regarding proposal 2:</w:t>
      </w:r>
    </w:p>
    <w:p w:rsidR="007D0001" w:rsidRDefault="007D0001" w:rsidP="007D0001">
      <w:pPr>
        <w:pStyle w:val="ListParagraph"/>
        <w:numPr>
          <w:ilvl w:val="0"/>
          <w:numId w:val="40"/>
        </w:numPr>
        <w:rPr>
          <w:lang w:val="en-US"/>
        </w:rPr>
      </w:pPr>
      <w:r>
        <w:rPr>
          <w:lang w:val="en-US"/>
        </w:rPr>
        <w:t xml:space="preserve">The range 1 of Table 3 is | </w:t>
      </w:r>
      <w:r w:rsidRPr="00E854EF">
        <w:rPr>
          <w:lang w:val="en-US"/>
        </w:rPr>
        <w:t>RS</w:t>
      </w:r>
      <w:r>
        <w:rPr>
          <w:lang w:val="en-US"/>
        </w:rPr>
        <w:t xml:space="preserve">TD | </w:t>
      </w:r>
      <m:oMath>
        <m:r>
          <m:rPr>
            <m:sty m:val="p"/>
          </m:rPr>
          <w:rPr>
            <w:rFonts w:ascii="Cambria Math" w:hAnsi="Cambria Math"/>
            <w:lang w:val="en-US"/>
          </w:rPr>
          <m:t>≤262144Tc</m:t>
        </m:r>
      </m:oMath>
      <w:r>
        <w:rPr>
          <w:lang w:val="en-US"/>
        </w:rPr>
        <w:t>, and the upper bound of this range is equal to 4096Ts, which is the upper bound of range 1 in LTE’s RSTD mapping table as shown in Table 1</w:t>
      </w:r>
    </w:p>
    <w:p w:rsidR="007D0001" w:rsidRDefault="007D0001" w:rsidP="007D0001">
      <w:pPr>
        <w:pStyle w:val="ListParagraph"/>
        <w:numPr>
          <w:ilvl w:val="0"/>
          <w:numId w:val="40"/>
        </w:numPr>
        <w:rPr>
          <w:lang w:val="en-US"/>
        </w:rPr>
      </w:pPr>
      <w:r>
        <w:rPr>
          <w:lang w:val="en-US"/>
        </w:rPr>
        <w:t xml:space="preserve">The range 2 of Table 3 is 262144 Tc </w:t>
      </w:r>
      <m:oMath>
        <m:r>
          <m:rPr>
            <m:sty m:val="p"/>
          </m:rPr>
          <w:rPr>
            <w:rFonts w:ascii="Cambria Math" w:hAnsi="Cambria Math"/>
            <w:lang w:val="en-US"/>
          </w:rPr>
          <m:t>&lt;</m:t>
        </m:r>
      </m:oMath>
      <w:r w:rsidRPr="00E854EF">
        <w:rPr>
          <w:lang w:val="en-US"/>
        </w:rPr>
        <w:t xml:space="preserve"> </w:t>
      </w:r>
      <w:r>
        <w:rPr>
          <w:lang w:val="en-US"/>
        </w:rPr>
        <w:t xml:space="preserve">| </w:t>
      </w:r>
      <w:r w:rsidRPr="00E854EF">
        <w:rPr>
          <w:lang w:val="en-US"/>
        </w:rPr>
        <w:t>RS</w:t>
      </w:r>
      <w:r>
        <w:rPr>
          <w:lang w:val="en-US"/>
        </w:rPr>
        <w:t xml:space="preserve">TD | </w:t>
      </w:r>
      <m:oMath>
        <m:r>
          <m:rPr>
            <m:sty m:val="p"/>
          </m:rPr>
          <w:rPr>
            <w:rFonts w:ascii="Cambria Math" w:hAnsi="Cambria Math"/>
            <w:lang w:val="en-US"/>
          </w:rPr>
          <m:t>≤</m:t>
        </m:r>
      </m:oMath>
      <w:r>
        <w:rPr>
          <w:lang w:val="en-US"/>
        </w:rPr>
        <w:t xml:space="preserve"> 985024 Tc, and the upper bound of this range is equal to 15391Ts, which is the upper bound of range 2 in LTE’s RSTD mapping table as shown in Table 1</w:t>
      </w:r>
    </w:p>
    <w:p w:rsidR="00E276AB" w:rsidRPr="007D0001" w:rsidRDefault="007D0001" w:rsidP="007D0001">
      <w:pPr>
        <w:pStyle w:val="ListParagraph"/>
        <w:numPr>
          <w:ilvl w:val="0"/>
          <w:numId w:val="40"/>
        </w:numPr>
        <w:rPr>
          <w:lang w:val="en-US"/>
        </w:rPr>
      </w:pPr>
      <w:r>
        <w:rPr>
          <w:lang w:val="en-US"/>
        </w:rPr>
        <w:t>For range 1, depending on requirement, the network may control the time resolution to be Tc, 2Tc, 4Tc, …, 16Tc, which provides flexibility for practical applications</w:t>
      </w:r>
    </w:p>
    <w:p w:rsidR="00577F81" w:rsidRPr="00577F81" w:rsidRDefault="00577F81" w:rsidP="002971CA">
      <w:pPr>
        <w:rPr>
          <w:lang w:val="en-US" w:eastAsia="zh-CN"/>
        </w:rPr>
      </w:pPr>
    </w:p>
    <w:p w:rsidR="000B0AB9" w:rsidRDefault="00B93487" w:rsidP="0054765F">
      <w:pPr>
        <w:pStyle w:val="Heading1"/>
        <w:rPr>
          <w:lang w:eastAsia="zh-CN"/>
        </w:rPr>
      </w:pPr>
      <w:r>
        <w:rPr>
          <w:lang w:eastAsia="zh-CN"/>
        </w:rPr>
        <w:t xml:space="preserve">Measurement Gap for PRS </w:t>
      </w:r>
    </w:p>
    <w:p w:rsidR="00955A2E" w:rsidRDefault="003A17F7" w:rsidP="00B93487">
      <w:pPr>
        <w:rPr>
          <w:lang w:eastAsia="zh-CN"/>
        </w:rPr>
      </w:pPr>
      <w:r>
        <w:rPr>
          <w:lang w:eastAsia="zh-CN"/>
        </w:rPr>
        <w:t xml:space="preserve">In NR, </w:t>
      </w:r>
      <w:r w:rsidR="008F7D28">
        <w:rPr>
          <w:lang w:eastAsia="zh-CN"/>
        </w:rPr>
        <w:t xml:space="preserve">one purpose of </w:t>
      </w:r>
      <w:r>
        <w:rPr>
          <w:lang w:eastAsia="zh-CN"/>
        </w:rPr>
        <w:t>measurement gap</w:t>
      </w:r>
      <w:r w:rsidR="008F7D28">
        <w:rPr>
          <w:lang w:eastAsia="zh-CN"/>
        </w:rPr>
        <w:t xml:space="preserve"> </w:t>
      </w:r>
      <w:r w:rsidR="00E17688">
        <w:rPr>
          <w:lang w:eastAsia="zh-CN"/>
        </w:rPr>
        <w:t xml:space="preserve">(MG) </w:t>
      </w:r>
      <w:r w:rsidR="008F7D28">
        <w:rPr>
          <w:lang w:eastAsia="zh-CN"/>
        </w:rPr>
        <w:t xml:space="preserve">is to allow </w:t>
      </w:r>
      <w:r>
        <w:rPr>
          <w:lang w:eastAsia="zh-CN"/>
        </w:rPr>
        <w:t xml:space="preserve">UE to measure inter-frequency SSB in an SMTC window, </w:t>
      </w:r>
      <w:r w:rsidR="008F7D28">
        <w:rPr>
          <w:lang w:eastAsia="zh-CN"/>
        </w:rPr>
        <w:t>where</w:t>
      </w:r>
      <w:r>
        <w:rPr>
          <w:lang w:eastAsia="zh-CN"/>
        </w:rPr>
        <w:t xml:space="preserve"> the SMTC window is within the duration of </w:t>
      </w:r>
      <w:r w:rsidR="008F7D28">
        <w:rPr>
          <w:lang w:eastAsia="zh-CN"/>
        </w:rPr>
        <w:t xml:space="preserve">a </w:t>
      </w:r>
      <w:r w:rsidR="00E17688">
        <w:rPr>
          <w:lang w:eastAsia="zh-CN"/>
        </w:rPr>
        <w:t>MG</w:t>
      </w:r>
      <w:r w:rsidR="008F7D28">
        <w:rPr>
          <w:lang w:eastAsia="zh-CN"/>
        </w:rPr>
        <w:t xml:space="preserve"> occasion</w:t>
      </w:r>
      <w:r>
        <w:rPr>
          <w:lang w:eastAsia="zh-CN"/>
        </w:rPr>
        <w:t xml:space="preserve">. If the UE is required to measure LTE PRS, the UE </w:t>
      </w:r>
      <w:r w:rsidR="008F7D28">
        <w:rPr>
          <w:lang w:eastAsia="zh-CN"/>
        </w:rPr>
        <w:t xml:space="preserve">may </w:t>
      </w:r>
      <w:r>
        <w:rPr>
          <w:lang w:eastAsia="zh-CN"/>
        </w:rPr>
        <w:t>also measures PRS in that measurement gap</w:t>
      </w:r>
      <w:r w:rsidR="008F7D28">
        <w:rPr>
          <w:lang w:eastAsia="zh-CN"/>
        </w:rPr>
        <w:t xml:space="preserve"> occasion</w:t>
      </w:r>
      <w:r>
        <w:rPr>
          <w:lang w:eastAsia="zh-CN"/>
        </w:rPr>
        <w:t>. Higher priority is given to PRS, which means that if a PRS duration overlaps with a SSB duration, then the UE doesn’t need to measure that SSB.</w:t>
      </w:r>
    </w:p>
    <w:p w:rsidR="003A17F7" w:rsidRDefault="0062311C" w:rsidP="00B93487">
      <w:pPr>
        <w:rPr>
          <w:lang w:eastAsia="zh-CN"/>
        </w:rPr>
      </w:pPr>
      <w:r>
        <w:rPr>
          <w:lang w:eastAsia="zh-CN"/>
        </w:rPr>
        <w:t xml:space="preserve">In our view, the same scheme can be reused for NR PRS. There is no need to configure another </w:t>
      </w:r>
      <w:r w:rsidR="00E17688">
        <w:rPr>
          <w:lang w:eastAsia="zh-CN"/>
        </w:rPr>
        <w:t xml:space="preserve">MG pattern </w:t>
      </w:r>
      <w:r>
        <w:rPr>
          <w:lang w:eastAsia="zh-CN"/>
        </w:rPr>
        <w:t>(in</w:t>
      </w:r>
      <w:r w:rsidR="00E17688">
        <w:rPr>
          <w:lang w:eastAsia="zh-CN"/>
        </w:rPr>
        <w:t xml:space="preserve"> addition to the MG</w:t>
      </w:r>
      <w:r>
        <w:rPr>
          <w:lang w:eastAsia="zh-CN"/>
        </w:rPr>
        <w:t xml:space="preserve"> </w:t>
      </w:r>
      <w:r w:rsidR="00E17688">
        <w:rPr>
          <w:lang w:eastAsia="zh-CN"/>
        </w:rPr>
        <w:t xml:space="preserve">patterns </w:t>
      </w:r>
      <w:r>
        <w:rPr>
          <w:lang w:eastAsia="zh-CN"/>
        </w:rPr>
        <w:t xml:space="preserve">for SMTC) for NR PRS. </w:t>
      </w:r>
      <w:r w:rsidR="009035D0">
        <w:rPr>
          <w:lang w:eastAsia="zh-CN"/>
        </w:rPr>
        <w:t>In fact</w:t>
      </w:r>
      <w:r>
        <w:rPr>
          <w:lang w:eastAsia="zh-CN"/>
        </w:rPr>
        <w:t xml:space="preserve">, if </w:t>
      </w:r>
      <w:r w:rsidR="00E17688">
        <w:rPr>
          <w:lang w:eastAsia="zh-CN"/>
        </w:rPr>
        <w:t>another MG pattern</w:t>
      </w:r>
      <w:r w:rsidR="00C00300">
        <w:rPr>
          <w:lang w:eastAsia="zh-CN"/>
        </w:rPr>
        <w:t xml:space="preserve"> (in</w:t>
      </w:r>
      <w:r w:rsidR="00E17688">
        <w:rPr>
          <w:lang w:eastAsia="zh-CN"/>
        </w:rPr>
        <w:t xml:space="preserve"> addition to the MG patterns</w:t>
      </w:r>
      <w:r w:rsidR="00C00300">
        <w:rPr>
          <w:lang w:eastAsia="zh-CN"/>
        </w:rPr>
        <w:t xml:space="preserve"> for SMTC) is configured for NR PRS measurement, then the UE suffers throughput drop since UE cannot receive PDSCH in measurement gaps.</w:t>
      </w:r>
    </w:p>
    <w:p w:rsidR="00BA25D5" w:rsidRDefault="00BA25D5" w:rsidP="00B93487">
      <w:pPr>
        <w:rPr>
          <w:lang w:eastAsia="zh-CN"/>
        </w:rPr>
      </w:pPr>
      <w:r w:rsidRPr="00A604D9">
        <w:rPr>
          <w:noProof/>
          <w:lang w:val="en-US" w:eastAsia="zh-TW"/>
        </w:rPr>
        <mc:AlternateContent>
          <mc:Choice Requires="wps">
            <w:drawing>
              <wp:anchor distT="45720" distB="45720" distL="114300" distR="114300" simplePos="0" relativeHeight="251709440" behindDoc="0" locked="0" layoutInCell="1" allowOverlap="1" wp14:anchorId="2267AB81" wp14:editId="7E2B3067">
                <wp:simplePos x="0" y="0"/>
                <wp:positionH relativeFrom="margin">
                  <wp:align>left</wp:align>
                </wp:positionH>
                <wp:positionV relativeFrom="paragraph">
                  <wp:posOffset>416610</wp:posOffset>
                </wp:positionV>
                <wp:extent cx="5968365" cy="612140"/>
                <wp:effectExtent l="0" t="0" r="13335" b="1651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612140"/>
                        </a:xfrm>
                        <a:prstGeom prst="rect">
                          <a:avLst/>
                        </a:prstGeom>
                        <a:solidFill>
                          <a:srgbClr val="FFFFFF"/>
                        </a:solidFill>
                        <a:ln w="9525">
                          <a:solidFill>
                            <a:srgbClr val="000000"/>
                          </a:solidFill>
                          <a:miter lim="800000"/>
                          <a:headEnd/>
                          <a:tailEnd/>
                        </a:ln>
                      </wps:spPr>
                      <wps:txbx>
                        <w:txbxContent>
                          <w:p w:rsidR="00E4607A" w:rsidRPr="00A604D9" w:rsidRDefault="00E4607A" w:rsidP="00E4607A">
                            <w:r>
                              <w:rPr>
                                <w:b/>
                              </w:rPr>
                              <w:t>Proposal</w:t>
                            </w:r>
                            <w:r w:rsidRPr="00A604D9">
                              <w:rPr>
                                <w:b/>
                              </w:rPr>
                              <w:t xml:space="preserve"> </w:t>
                            </w:r>
                            <w:r>
                              <w:rPr>
                                <w:b/>
                              </w:rPr>
                              <w:t>3</w:t>
                            </w:r>
                            <w:r>
                              <w:t>: There is no need to introduce new measurement gaps for NR PRS</w:t>
                            </w:r>
                            <w:r w:rsidR="005B2D02">
                              <w:t xml:space="preserve">. The network does not need to configure </w:t>
                            </w:r>
                            <w:r w:rsidR="005B2D02">
                              <w:rPr>
                                <w:lang w:eastAsia="zh-CN"/>
                              </w:rPr>
                              <w:t>another measure gap (in addition to the measurement gap for SMTC) for NR PRS measurement</w:t>
                            </w:r>
                          </w:p>
                          <w:p w:rsidR="00E4607A" w:rsidRDefault="00E4607A" w:rsidP="00E4607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67AB81" id="_x0000_s1028" type="#_x0000_t202" style="position:absolute;left:0;text-align:left;margin-left:0;margin-top:32.8pt;width:469.95pt;height:48.2pt;z-index:2517094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">
                <v:textbox>
                  <w:txbxContent>
                    <w:p w:rsidR="00E4607A" w:rsidRPr="00A604D9" w:rsidRDefault="00E4607A" w:rsidP="00E4607A">
                      <w:r>
                        <w:rPr>
                          <w:b/>
                        </w:rPr>
                        <w:t>Proposal</w:t>
                      </w:r>
                      <w:r w:rsidRPr="00A604D9">
                        <w:rPr>
                          <w:b/>
                        </w:rPr>
                        <w:t xml:space="preserve"> </w:t>
                      </w:r>
                      <w:r>
                        <w:rPr>
                          <w:b/>
                        </w:rPr>
                        <w:t>3</w:t>
                      </w:r>
                      <w:r>
                        <w:t>: There is no need to introduce new measurement gaps for NR PRS</w:t>
                      </w:r>
                      <w:r w:rsidR="005B2D02">
                        <w:t xml:space="preserve">. The network does not need to configure </w:t>
                      </w:r>
                      <w:r w:rsidR="005B2D02">
                        <w:rPr>
                          <w:lang w:eastAsia="zh-CN"/>
                        </w:rPr>
                        <w:t>another measure gap (in addition to the measurement gap for SMTC) for NR PRS measurement</w:t>
                      </w:r>
                    </w:p>
                    <w:p w:rsidR="00E4607A" w:rsidRDefault="00E4607A" w:rsidP="00E4607A"/>
                  </w:txbxContent>
                </v:textbox>
                <w10:wrap type="square" anchorx="margin"/>
              </v:shape>
            </w:pict>
          </mc:Fallback>
        </mc:AlternateContent>
      </w:r>
      <w:r>
        <w:rPr>
          <w:lang w:eastAsia="zh-CN"/>
        </w:rPr>
        <w:t>Also, 2</w:t>
      </w:r>
      <w:r w:rsidR="00D66A79">
        <w:rPr>
          <w:lang w:eastAsia="zh-CN"/>
        </w:rPr>
        <w:t>4</w:t>
      </w:r>
      <w:r w:rsidR="00E17688">
        <w:rPr>
          <w:lang w:eastAsia="zh-CN"/>
        </w:rPr>
        <w:t xml:space="preserve"> MG patterns</w:t>
      </w:r>
      <w:r>
        <w:rPr>
          <w:lang w:eastAsia="zh-CN"/>
        </w:rPr>
        <w:t xml:space="preserve"> (with different MGLs and MGRPs) have been defined in </w:t>
      </w:r>
      <w:r w:rsidRPr="00BA25D5">
        <w:rPr>
          <w:lang w:eastAsia="zh-CN"/>
        </w:rPr>
        <w:t>Table 9.1.2-1</w:t>
      </w:r>
      <w:r>
        <w:rPr>
          <w:lang w:eastAsia="zh-CN"/>
        </w:rPr>
        <w:t xml:space="preserve"> of TS 38.133. We don’t see there is a need </w:t>
      </w:r>
      <w:r w:rsidR="00DD3437">
        <w:rPr>
          <w:lang w:eastAsia="zh-CN"/>
        </w:rPr>
        <w:t xml:space="preserve">to define a new </w:t>
      </w:r>
      <w:r w:rsidR="00E17688">
        <w:rPr>
          <w:lang w:eastAsia="zh-CN"/>
        </w:rPr>
        <w:t>MG pattern</w:t>
      </w:r>
      <w:r w:rsidR="00DD3437">
        <w:rPr>
          <w:lang w:eastAsia="zh-CN"/>
        </w:rPr>
        <w:t xml:space="preserve"> in addition to </w:t>
      </w:r>
      <w:r w:rsidR="008549FF">
        <w:rPr>
          <w:lang w:eastAsia="zh-CN"/>
        </w:rPr>
        <w:t xml:space="preserve">the </w:t>
      </w:r>
      <w:r w:rsidR="00DD3437">
        <w:rPr>
          <w:lang w:eastAsia="zh-CN"/>
        </w:rPr>
        <w:t>existing 2</w:t>
      </w:r>
      <w:r w:rsidR="00D66A79">
        <w:rPr>
          <w:lang w:eastAsia="zh-CN"/>
        </w:rPr>
        <w:t>4</w:t>
      </w:r>
      <w:r w:rsidR="00DD3437">
        <w:rPr>
          <w:lang w:eastAsia="zh-CN"/>
        </w:rPr>
        <w:t xml:space="preserve"> </w:t>
      </w:r>
      <w:r w:rsidR="00E17688">
        <w:rPr>
          <w:lang w:eastAsia="zh-CN"/>
        </w:rPr>
        <w:t>MG patterns</w:t>
      </w:r>
      <w:r w:rsidR="00DD3437">
        <w:rPr>
          <w:lang w:eastAsia="zh-CN"/>
        </w:rPr>
        <w:t>.</w:t>
      </w:r>
    </w:p>
    <w:p w:rsidR="003A17F7" w:rsidRDefault="003A17F7" w:rsidP="00B93487"/>
    <w:p w:rsidR="00494663" w:rsidRDefault="00D62025" w:rsidP="00D62025">
      <w:r>
        <w:rPr>
          <w:lang w:val="en-US"/>
        </w:rPr>
        <w:t xml:space="preserve">In order to boost the accuracy of positioning, it is very likely that PRS transmission bandwidth would be larger than the active BWP for a UE. In general, </w:t>
      </w:r>
      <w:r w:rsidRPr="005E6F92">
        <w:t>B</w:t>
      </w:r>
      <w:r>
        <w:t>WP switching includes</w:t>
      </w:r>
      <w:r w:rsidRPr="005E6F92">
        <w:t xml:space="preserve"> the adjustment of centre frequency and the bandwidth adaptation.</w:t>
      </w:r>
      <w:r>
        <w:t xml:space="preserve"> </w:t>
      </w:r>
    </w:p>
    <w:p w:rsidR="00D62025" w:rsidRPr="00D62025" w:rsidRDefault="00D62025" w:rsidP="00D62025">
      <w:r>
        <w:t xml:space="preserve">In the case that the centre frequency of PRS bandwidth and active BWP are the same, the UE doesn’t need to adjust the centre frequency, and </w:t>
      </w:r>
      <w:r w:rsidRPr="005E6F92">
        <w:rPr>
          <w:lang w:val="en-US"/>
        </w:rPr>
        <w:t xml:space="preserve">instead only the </w:t>
      </w:r>
      <w:r>
        <w:rPr>
          <w:lang w:val="en-US"/>
        </w:rPr>
        <w:t xml:space="preserve">RF filter bandwidth adjustment </w:t>
      </w:r>
      <w:r w:rsidRPr="005E6F92">
        <w:rPr>
          <w:lang w:val="en-US"/>
        </w:rPr>
        <w:t>is needed</w:t>
      </w:r>
      <w:r>
        <w:rPr>
          <w:lang w:val="en-US"/>
        </w:rPr>
        <w:t xml:space="preserve"> for PRS measurement. In such cases, the UE may require a relatively small time </w:t>
      </w:r>
      <w:r w:rsidRPr="005E6F92">
        <w:rPr>
          <w:lang w:val="en-US"/>
        </w:rPr>
        <w:t>period for</w:t>
      </w:r>
      <w:r>
        <w:rPr>
          <w:lang w:val="en-US"/>
        </w:rPr>
        <w:t xml:space="preserve"> </w:t>
      </w:r>
      <w:r w:rsidRPr="005E6F92">
        <w:rPr>
          <w:lang w:val="en-US"/>
        </w:rPr>
        <w:t>bandwidth adaptation</w:t>
      </w:r>
      <w:r>
        <w:rPr>
          <w:lang w:val="en-US"/>
        </w:rPr>
        <w:t>.</w:t>
      </w:r>
    </w:p>
    <w:p w:rsidR="00D62025" w:rsidRDefault="00D62025" w:rsidP="00D62025">
      <w:pPr>
        <w:rPr>
          <w:lang w:val="en-US"/>
        </w:rPr>
      </w:pPr>
      <w:r>
        <w:rPr>
          <w:lang w:val="en-US"/>
        </w:rPr>
        <w:t>However</w:t>
      </w:r>
      <w:r w:rsidRPr="005E6F92">
        <w:rPr>
          <w:lang w:val="en-US"/>
        </w:rPr>
        <w:t>, the current agreement</w:t>
      </w:r>
      <w:r>
        <w:rPr>
          <w:lang w:val="en-US"/>
        </w:rPr>
        <w:t>s indicate</w:t>
      </w:r>
      <w:r w:rsidRPr="005E6F92">
        <w:rPr>
          <w:lang w:val="en-US"/>
        </w:rPr>
        <w:t xml:space="preserve"> that, the PRS measurement needs to be performed within </w:t>
      </w:r>
      <w:r w:rsidR="00E17688">
        <w:rPr>
          <w:lang w:val="en-US"/>
        </w:rPr>
        <w:t>a MG</w:t>
      </w:r>
      <w:r>
        <w:rPr>
          <w:lang w:val="en-US"/>
        </w:rPr>
        <w:t>,</w:t>
      </w:r>
      <w:r w:rsidRPr="005E6F92">
        <w:rPr>
          <w:lang w:val="en-US"/>
        </w:rPr>
        <w:t xml:space="preserve"> even </w:t>
      </w:r>
      <w:r>
        <w:rPr>
          <w:lang w:val="en-US"/>
        </w:rPr>
        <w:t>if</w:t>
      </w:r>
      <w:r w:rsidRPr="005E6F92">
        <w:rPr>
          <w:lang w:val="en-US"/>
        </w:rPr>
        <w:t xml:space="preserve"> </w:t>
      </w:r>
      <w:r>
        <w:rPr>
          <w:lang w:val="en-US"/>
        </w:rPr>
        <w:t xml:space="preserve">only </w:t>
      </w:r>
      <w:r w:rsidRPr="005E6F92">
        <w:rPr>
          <w:lang w:val="en-US"/>
        </w:rPr>
        <w:t xml:space="preserve">a small </w:t>
      </w:r>
      <w:r>
        <w:rPr>
          <w:lang w:val="en-US"/>
        </w:rPr>
        <w:t>bandwidth adaptation</w:t>
      </w:r>
      <w:r w:rsidRPr="005E6F92">
        <w:rPr>
          <w:lang w:val="en-US"/>
        </w:rPr>
        <w:t xml:space="preserve"> time period is required</w:t>
      </w:r>
      <w:r>
        <w:rPr>
          <w:lang w:val="en-US"/>
        </w:rPr>
        <w:t>.</w:t>
      </w:r>
    </w:p>
    <w:p w:rsidR="00D62025" w:rsidRDefault="00D62025" w:rsidP="00D62025">
      <w:r>
        <w:rPr>
          <w:noProof/>
          <w:lang w:val="en-US" w:eastAsia="zh-TW"/>
        </w:rPr>
        <mc:AlternateContent>
          <mc:Choice Requires="wps">
            <w:drawing>
              <wp:anchor distT="45720" distB="45720" distL="114300" distR="114300" simplePos="0" relativeHeight="251711488" behindDoc="0" locked="0" layoutInCell="1" allowOverlap="1" wp14:anchorId="59ECD6A1" wp14:editId="6DF2B7E0">
                <wp:simplePos x="0" y="0"/>
                <wp:positionH relativeFrom="margin">
                  <wp:align>center</wp:align>
                </wp:positionH>
                <wp:positionV relativeFrom="paragraph">
                  <wp:posOffset>551815</wp:posOffset>
                </wp:positionV>
                <wp:extent cx="5882640" cy="551815"/>
                <wp:effectExtent l="0" t="0" r="2286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551815"/>
                        </a:xfrm>
                        <a:prstGeom prst="rect">
                          <a:avLst/>
                        </a:prstGeom>
                        <a:solidFill>
                          <a:srgbClr val="FFFFFF"/>
                        </a:solidFill>
                        <a:ln w="9525">
                          <a:solidFill>
                            <a:srgbClr val="000000"/>
                          </a:solidFill>
                          <a:miter lim="800000"/>
                          <a:headEnd/>
                          <a:tailEnd/>
                        </a:ln>
                      </wps:spPr>
                      <wps:txbx>
                        <w:txbxContent>
                          <w:p w:rsidR="00D62025" w:rsidRDefault="00D62025" w:rsidP="00D62025">
                            <w:r w:rsidRPr="008B30B3">
                              <w:rPr>
                                <w:b/>
                              </w:rPr>
                              <w:t>Observation 1</w:t>
                            </w:r>
                            <w:r>
                              <w:t xml:space="preserve">: The restriction that PRS measurement must be performed within measurement gaps may lead to the increase measurement gap occasions and the increase of UE’s reporting delay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ECD6A1" id="_x0000_s1029" type="#_x0000_t202" style="position:absolute;left:0;text-align:left;margin-left:0;margin-top:43.45pt;width:463.2pt;height:43.45pt;z-index:2517114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">
                <v:textbox>
                  <w:txbxContent>
                    <w:p w:rsidR="00D62025" w:rsidRDefault="00D62025" w:rsidP="00D62025">
                      <w:r w:rsidRPr="008B30B3">
                        <w:rPr>
                          <w:b/>
                        </w:rPr>
                        <w:t>Observation 1</w:t>
                      </w:r>
                      <w:r>
                        <w:t xml:space="preserve">: The restriction that PRS measurement must be performed within measurement gaps may lead to the increase measurement gap occasions and the increase of UE’s reporting delay  </w:t>
                      </w:r>
                    </w:p>
                  </w:txbxContent>
                </v:textbox>
                <w10:wrap type="square" anchorx="margin"/>
              </v:shape>
            </w:pict>
          </mc:Fallback>
        </mc:AlternateContent>
      </w:r>
      <w:r>
        <w:rPr>
          <w:lang w:val="en-US"/>
        </w:rPr>
        <w:t>N</w:t>
      </w:r>
      <w:r>
        <w:t>ote that a</w:t>
      </w:r>
      <w:r w:rsidRPr="008B30B3">
        <w:t xml:space="preserve">ssigning more measurement objects to be measured within the </w:t>
      </w:r>
      <w:r w:rsidR="00E17688">
        <w:t>MGs</w:t>
      </w:r>
      <w:r w:rsidRPr="008B30B3">
        <w:t xml:space="preserve"> may lead to the increase of </w:t>
      </w:r>
      <w:r w:rsidR="00E17688">
        <w:t>MG</w:t>
      </w:r>
      <w:r w:rsidRPr="008B30B3">
        <w:t xml:space="preserve"> occasions</w:t>
      </w:r>
      <w:r>
        <w:t xml:space="preserve">. </w:t>
      </w:r>
      <w:r w:rsidRPr="008B30B3">
        <w:t xml:space="preserve">Note </w:t>
      </w:r>
      <w:r>
        <w:t xml:space="preserve">also </w:t>
      </w:r>
      <w:r w:rsidRPr="008B30B3">
        <w:t xml:space="preserve">that the </w:t>
      </w:r>
      <w:r w:rsidRPr="008B30B3">
        <w:rPr>
          <w:lang w:val="en-US"/>
        </w:rPr>
        <w:t xml:space="preserve">network may only provide a single per-UE </w:t>
      </w:r>
      <w:r w:rsidR="00E17688">
        <w:rPr>
          <w:lang w:val="en-US"/>
        </w:rPr>
        <w:t>MG</w:t>
      </w:r>
      <w:r w:rsidRPr="008B30B3">
        <w:rPr>
          <w:lang w:val="en-US"/>
        </w:rPr>
        <w:t xml:space="preserve"> pattern for concurrent monitoring all frequency layers</w:t>
      </w:r>
      <w:r>
        <w:t>. Thus, we have the following observation:</w:t>
      </w:r>
    </w:p>
    <w:p w:rsidR="00D62025" w:rsidRDefault="00D62025" w:rsidP="00D62025">
      <w:r>
        <w:rPr>
          <w:noProof/>
          <w:lang w:val="en-US" w:eastAsia="zh-TW"/>
        </w:rPr>
        <w:lastRenderedPageBreak/>
        <mc:AlternateContent>
          <mc:Choice Requires="wps">
            <w:drawing>
              <wp:anchor distT="45720" distB="45720" distL="114300" distR="114300" simplePos="0" relativeHeight="251713536" behindDoc="0" locked="0" layoutInCell="1" allowOverlap="1" wp14:anchorId="138500F7" wp14:editId="7082CF55">
                <wp:simplePos x="0" y="0"/>
                <wp:positionH relativeFrom="margin">
                  <wp:align>left</wp:align>
                </wp:positionH>
                <wp:positionV relativeFrom="paragraph">
                  <wp:posOffset>235633</wp:posOffset>
                </wp:positionV>
                <wp:extent cx="5882640" cy="1548765"/>
                <wp:effectExtent l="0" t="0" r="22860" b="1333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549021"/>
                        </a:xfrm>
                        <a:prstGeom prst="rect">
                          <a:avLst/>
                        </a:prstGeom>
                        <a:solidFill>
                          <a:srgbClr val="FFFFFF"/>
                        </a:solidFill>
                        <a:ln w="9525">
                          <a:solidFill>
                            <a:srgbClr val="000000"/>
                          </a:solidFill>
                          <a:miter lim="800000"/>
                          <a:headEnd/>
                          <a:tailEnd/>
                        </a:ln>
                      </wps:spPr>
                      <wps:txbx>
                        <w:txbxContent>
                          <w:p w:rsidR="00D62025" w:rsidRDefault="00D62025" w:rsidP="00D62025">
                            <w:r>
                              <w:rPr>
                                <w:b/>
                              </w:rPr>
                              <w:t>Proposal</w:t>
                            </w:r>
                            <w:r w:rsidR="00193D11">
                              <w:rPr>
                                <w:b/>
                              </w:rPr>
                              <w:t xml:space="preserve"> 4</w:t>
                            </w:r>
                            <w:r>
                              <w:t xml:space="preserve">: </w:t>
                            </w:r>
                          </w:p>
                          <w:p w:rsidR="00D62025" w:rsidRDefault="00D62025" w:rsidP="00D62025">
                            <w:pPr>
                              <w:pStyle w:val="ListParagraph"/>
                              <w:numPr>
                                <w:ilvl w:val="0"/>
                                <w:numId w:val="48"/>
                              </w:numPr>
                            </w:pPr>
                            <w:r>
                              <w:t xml:space="preserve">In the case that the </w:t>
                            </w:r>
                            <w:r w:rsidR="002B5503">
                              <w:t xml:space="preserve">numerology and the </w:t>
                            </w:r>
                            <w:r>
                              <w:t xml:space="preserve">centre frequency of </w:t>
                            </w:r>
                            <w:r w:rsidR="00875F8E">
                              <w:t xml:space="preserve">neighbour cell </w:t>
                            </w:r>
                            <w:r>
                              <w:t xml:space="preserve">PRS </w:t>
                            </w:r>
                            <w:r w:rsidR="002B5503">
                              <w:t xml:space="preserve">are the same as </w:t>
                            </w:r>
                            <w:r w:rsidR="00875F8E">
                              <w:t>those</w:t>
                            </w:r>
                            <w:r w:rsidR="002B5503">
                              <w:t xml:space="preserve"> of active BWP</w:t>
                            </w:r>
                            <w:r>
                              <w:t xml:space="preserve">, the measurement gaps may not be required for the UE to perform PRS measurement </w:t>
                            </w:r>
                          </w:p>
                          <w:p w:rsidR="00D62025" w:rsidRDefault="00D62025" w:rsidP="00D62025">
                            <w:pPr>
                              <w:pStyle w:val="ListParagraph"/>
                              <w:numPr>
                                <w:ilvl w:val="0"/>
                                <w:numId w:val="48"/>
                              </w:numPr>
                            </w:pPr>
                            <w:r>
                              <w:t xml:space="preserve">Instead, the network may configure a small time period before the start timing of </w:t>
                            </w:r>
                            <w:r w:rsidR="00494663">
                              <w:t>PRS</w:t>
                            </w:r>
                            <w:r>
                              <w:t xml:space="preserve"> search windows and configure another small time period after the end timing of </w:t>
                            </w:r>
                            <w:r w:rsidR="00494663">
                              <w:t>PRS</w:t>
                            </w:r>
                            <w:r>
                              <w:t xml:space="preserve"> search windows, such that UE may perform bandwidth adaptation within those configured time periods </w:t>
                            </w:r>
                          </w:p>
                          <w:p w:rsidR="00D62025" w:rsidRDefault="00D62025" w:rsidP="00D62025">
                            <w:r>
                              <w:t xml:space="preserve">The detailed specification is </w:t>
                            </w:r>
                            <w:r w:rsidRPr="00402F02">
                              <w:t>FFS</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8500F7" id="_x0000_t202" coordsize="21600,21600" o:spt="202" path="m,l,21600r21600,l21600,xe">
                <v:stroke joinstyle="miter"/>
                <v:path gradientshapeok="t" o:connecttype="rect"/>
              </v:shapetype>
              <v:shape id="_x0000_s1030" type="#_x0000_t202" style="position:absolute;left:0;text-align:left;margin-left:0;margin-top:18.55pt;width:463.2pt;height:121.95pt;z-index:2517135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">
                <v:textbox>
                  <w:txbxContent>
                    <w:p w:rsidR="00D62025" w:rsidRDefault="00D62025" w:rsidP="00D62025">
                      <w:r>
                        <w:rPr>
                          <w:b/>
                        </w:rPr>
                        <w:t>Proposal</w:t>
                      </w:r>
                      <w:r w:rsidR="00193D11">
                        <w:rPr>
                          <w:b/>
                        </w:rPr>
                        <w:t xml:space="preserve"> 4</w:t>
                      </w:r>
                      <w:r>
                        <w:t xml:space="preserve">: </w:t>
                      </w:r>
                    </w:p>
                    <w:p w:rsidR="00D62025" w:rsidRDefault="00D62025" w:rsidP="00D62025">
                      <w:pPr>
                        <w:pStyle w:val="ListParagraph"/>
                        <w:numPr>
                          <w:ilvl w:val="0"/>
                          <w:numId w:val="48"/>
                        </w:numPr>
                      </w:pPr>
                      <w:r>
                        <w:t xml:space="preserve">In the case that the </w:t>
                      </w:r>
                      <w:r w:rsidR="002B5503">
                        <w:t xml:space="preserve">numerology and the </w:t>
                      </w:r>
                      <w:r>
                        <w:t xml:space="preserve">centre frequency of </w:t>
                      </w:r>
                      <w:r w:rsidR="00875F8E">
                        <w:t xml:space="preserve">neighbour cell </w:t>
                      </w:r>
                      <w:r>
                        <w:t xml:space="preserve">PRS </w:t>
                      </w:r>
                      <w:r w:rsidR="002B5503">
                        <w:t xml:space="preserve">are the same as </w:t>
                      </w:r>
                      <w:r w:rsidR="00875F8E">
                        <w:t>those</w:t>
                      </w:r>
                      <w:r w:rsidR="002B5503">
                        <w:t xml:space="preserve"> of active BWP</w:t>
                      </w:r>
                      <w:r>
                        <w:t xml:space="preserve">, the measurement gaps may not be required for the UE to perform PRS measurement </w:t>
                      </w:r>
                    </w:p>
                    <w:p w:rsidR="00D62025" w:rsidRDefault="00D62025" w:rsidP="00D62025">
                      <w:pPr>
                        <w:pStyle w:val="ListParagraph"/>
                        <w:numPr>
                          <w:ilvl w:val="0"/>
                          <w:numId w:val="48"/>
                        </w:numPr>
                      </w:pPr>
                      <w:r>
                        <w:t xml:space="preserve">Instead, the network may configure a small time period before the start timing of </w:t>
                      </w:r>
                      <w:r w:rsidR="00494663">
                        <w:t>PRS</w:t>
                      </w:r>
                      <w:r>
                        <w:t xml:space="preserve"> search windows and configure another small time period after the end timing of </w:t>
                      </w:r>
                      <w:r w:rsidR="00494663">
                        <w:t>PRS</w:t>
                      </w:r>
                      <w:r>
                        <w:t xml:space="preserve"> search windows, such that UE may perform bandwidth adaptation within those configured time periods </w:t>
                      </w:r>
                    </w:p>
                    <w:p w:rsidR="00D62025" w:rsidRDefault="00D62025" w:rsidP="00D62025">
                      <w:r>
                        <w:t xml:space="preserve">The detailed specification is </w:t>
                      </w:r>
                      <w:r w:rsidRPr="00402F02">
                        <w:t>FFS</w:t>
                      </w:r>
                      <w:r>
                        <w:t>.</w:t>
                      </w:r>
                    </w:p>
                  </w:txbxContent>
                </v:textbox>
                <w10:wrap type="square" anchorx="margin"/>
              </v:shape>
            </w:pict>
          </mc:Fallback>
        </mc:AlternateContent>
      </w:r>
      <w:r>
        <w:t>To improve the system efficiency, we have the following proposal:</w:t>
      </w:r>
    </w:p>
    <w:p w:rsidR="00D62025" w:rsidRPr="006B2BDF" w:rsidRDefault="00494663" w:rsidP="00B93487">
      <w:pPr>
        <w:rPr>
          <w:lang w:val="en-US"/>
        </w:rPr>
      </w:pPr>
      <w:r>
        <w:t xml:space="preserve">A </w:t>
      </w:r>
      <w:r>
        <w:rPr>
          <w:lang w:val="en-US"/>
        </w:rPr>
        <w:t>PRS search window is a window in which the UE search</w:t>
      </w:r>
      <w:r w:rsidR="00B6254F">
        <w:rPr>
          <w:lang w:val="en-US"/>
        </w:rPr>
        <w:t>es</w:t>
      </w:r>
      <w:r>
        <w:rPr>
          <w:lang w:val="en-US"/>
        </w:rPr>
        <w:t xml:space="preserve"> for the first path of PRS from a cell. </w:t>
      </w:r>
      <w:r w:rsidR="006B2BDF">
        <w:rPr>
          <w:lang w:val="en-US"/>
        </w:rPr>
        <w:t xml:space="preserve">The concept of proposal 1 is </w:t>
      </w:r>
      <w:r>
        <w:rPr>
          <w:lang w:val="en-US"/>
        </w:rPr>
        <w:t xml:space="preserve">further </w:t>
      </w:r>
      <w:r w:rsidR="006B2BDF">
        <w:rPr>
          <w:lang w:val="en-US"/>
        </w:rPr>
        <w:t>illustrated in the following figure:</w:t>
      </w:r>
    </w:p>
    <w:p w:rsidR="00D62025" w:rsidRDefault="000A7137" w:rsidP="00B93487">
      <w:r>
        <w:rPr>
          <w:noProof/>
          <w:lang w:val="en-US" w:eastAsia="zh-TW"/>
        </w:rPr>
        <w:drawing>
          <wp:inline distT="0" distB="0" distL="0" distR="0" wp14:anchorId="31FF28D7" wp14:editId="01AFB357">
            <wp:extent cx="5916295" cy="3260725"/>
            <wp:effectExtent l="19050" t="19050" r="27305" b="158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260725"/>
                    </a:xfrm>
                    <a:prstGeom prst="rect">
                      <a:avLst/>
                    </a:prstGeom>
                    <a:ln>
                      <a:solidFill>
                        <a:schemeClr val="tx1"/>
                      </a:solidFill>
                    </a:ln>
                  </pic:spPr>
                </pic:pic>
              </a:graphicData>
            </a:graphic>
          </wp:inline>
        </w:drawing>
      </w:r>
    </w:p>
    <w:p w:rsidR="006B2BDF" w:rsidRDefault="006B2BDF" w:rsidP="006B2BDF">
      <w:pPr>
        <w:jc w:val="center"/>
        <w:rPr>
          <w:lang w:val="en-US"/>
        </w:rPr>
      </w:pPr>
      <w:r>
        <w:rPr>
          <w:lang w:val="en-US"/>
        </w:rPr>
        <w:t>Figure 1: An illustration that UE performs PRS-RSTD measurement with</w:t>
      </w:r>
      <w:r w:rsidR="0010114E">
        <w:rPr>
          <w:lang w:val="en-US"/>
        </w:rPr>
        <w:t>out</w:t>
      </w:r>
      <w:r>
        <w:rPr>
          <w:lang w:val="en-US"/>
        </w:rPr>
        <w:t xml:space="preserve"> measurement gaps</w:t>
      </w:r>
    </w:p>
    <w:p w:rsidR="002E0DDA" w:rsidRDefault="006B2BDF" w:rsidP="006B2BDF">
      <w:pPr>
        <w:rPr>
          <w:lang w:val="en-US"/>
        </w:rPr>
      </w:pPr>
      <w:r>
        <w:rPr>
          <w:lang w:val="en-US"/>
        </w:rPr>
        <w:t xml:space="preserve">In the above figure, </w:t>
      </w:r>
      <w:r w:rsidR="00B6254F">
        <w:rPr>
          <w:lang w:val="en-US"/>
        </w:rPr>
        <w:t xml:space="preserve">there are three </w:t>
      </w:r>
      <w:r w:rsidR="0010114E">
        <w:rPr>
          <w:lang w:val="en-US"/>
        </w:rPr>
        <w:t xml:space="preserve">neighbor </w:t>
      </w:r>
      <w:r w:rsidR="00B6254F">
        <w:rPr>
          <w:lang w:val="en-US"/>
        </w:rPr>
        <w:t>cells transmitting PRS, and 3 PRS search windows</w:t>
      </w:r>
      <w:r w:rsidR="0010114E">
        <w:rPr>
          <w:lang w:val="en-US"/>
        </w:rPr>
        <w:t xml:space="preserve"> are configured to the UE</w:t>
      </w:r>
      <w:r w:rsidR="00B6254F">
        <w:rPr>
          <w:lang w:val="en-US"/>
        </w:rPr>
        <w:t>. For each cell, UE searches for the first path of PRS from a cell in the corresponding PRS search window.</w:t>
      </w:r>
      <w:r w:rsidR="0010114E">
        <w:rPr>
          <w:lang w:val="en-US"/>
        </w:rPr>
        <w:t xml:space="preserve"> The </w:t>
      </w:r>
      <w:r w:rsidR="002E0DDA">
        <w:rPr>
          <w:lang w:val="en-US"/>
        </w:rPr>
        <w:t xml:space="preserve">center frequency and numerology of the </w:t>
      </w:r>
      <w:r w:rsidR="00875F8E">
        <w:rPr>
          <w:lang w:val="en-US"/>
        </w:rPr>
        <w:t xml:space="preserve">PRSs from the </w:t>
      </w:r>
      <w:r w:rsidR="0010114E">
        <w:rPr>
          <w:lang w:val="en-US"/>
        </w:rPr>
        <w:t xml:space="preserve">three cells are the same as </w:t>
      </w:r>
      <w:r w:rsidR="00875F8E">
        <w:rPr>
          <w:lang w:val="en-US"/>
        </w:rPr>
        <w:t xml:space="preserve">those of </w:t>
      </w:r>
      <w:r w:rsidR="0010114E">
        <w:rPr>
          <w:lang w:val="en-US"/>
        </w:rPr>
        <w:t>the serving cell.</w:t>
      </w:r>
      <w:r w:rsidR="002E0DDA">
        <w:rPr>
          <w:lang w:val="en-US"/>
        </w:rPr>
        <w:t xml:space="preserve"> </w:t>
      </w:r>
    </w:p>
    <w:p w:rsidR="000137CF" w:rsidRDefault="000137CF" w:rsidP="006B2BDF">
      <w:pPr>
        <w:rPr>
          <w:lang w:val="en-US"/>
        </w:rPr>
      </w:pPr>
      <w:r>
        <w:t xml:space="preserve">In Figure 1, the earliest start timing of PRS search windows is T1, and </w:t>
      </w:r>
      <w:r>
        <w:t xml:space="preserve">the </w:t>
      </w:r>
      <w:r>
        <w:t>last end</w:t>
      </w:r>
      <w:r>
        <w:t xml:space="preserve"> ti</w:t>
      </w:r>
      <w:r>
        <w:t xml:space="preserve">ming of PRS search windows is T2. </w:t>
      </w:r>
      <w:r w:rsidR="002E0DDA">
        <w:t>T</w:t>
      </w:r>
      <w:r w:rsidR="006B2BDF">
        <w:t>here are</w:t>
      </w:r>
      <w:r w:rsidR="006B2BDF" w:rsidRPr="0083094A">
        <w:t xml:space="preserve"> several symbols before </w:t>
      </w:r>
      <w:r>
        <w:t xml:space="preserve">T1 </w:t>
      </w:r>
      <w:r w:rsidR="006B2BDF" w:rsidRPr="0083094A">
        <w:t xml:space="preserve">and after </w:t>
      </w:r>
      <w:r>
        <w:t>T2</w:t>
      </w:r>
      <w:r w:rsidR="006B2BDF" w:rsidRPr="0083094A">
        <w:t xml:space="preserve"> where there is no</w:t>
      </w:r>
      <w:r w:rsidR="006B2BDF">
        <w:t xml:space="preserve"> </w:t>
      </w:r>
      <w:r w:rsidR="006B2BDF" w:rsidRPr="0083094A">
        <w:rPr>
          <w:lang w:val="en-US"/>
        </w:rPr>
        <w:t>data transmission</w:t>
      </w:r>
      <w:r w:rsidR="006B2BDF">
        <w:rPr>
          <w:lang w:val="en-US"/>
        </w:rPr>
        <w:t xml:space="preserve">, such that the UE may perform bandwidth adaptation </w:t>
      </w:r>
      <w:r w:rsidR="00B6254F">
        <w:rPr>
          <w:lang w:val="en-US"/>
        </w:rPr>
        <w:t xml:space="preserve">(without center frequency change) </w:t>
      </w:r>
      <w:r w:rsidR="006B2BDF">
        <w:rPr>
          <w:lang w:val="en-US"/>
        </w:rPr>
        <w:t>within the time periods of these symbol.</w:t>
      </w:r>
      <w:r w:rsidR="00B6254F">
        <w:rPr>
          <w:lang w:val="en-US"/>
        </w:rPr>
        <w:t xml:space="preserve"> </w:t>
      </w:r>
      <w:r w:rsidR="006B2BDF">
        <w:rPr>
          <w:lang w:val="en-US"/>
        </w:rPr>
        <w:t xml:space="preserve"> </w:t>
      </w:r>
      <w:r>
        <w:rPr>
          <w:lang w:val="en-US"/>
        </w:rPr>
        <w:t>Furthermore, the serving cell does not schedule PDCCH/PDSCH to t</w:t>
      </w:r>
      <w:r w:rsidR="00F7251B">
        <w:rPr>
          <w:lang w:val="en-US"/>
        </w:rPr>
        <w:t xml:space="preserve">he UE within the time duration </w:t>
      </w:r>
      <w:r>
        <w:rPr>
          <w:lang w:val="en-US"/>
        </w:rPr>
        <w:t xml:space="preserve">[T1, T2]. </w:t>
      </w:r>
    </w:p>
    <w:p w:rsidR="0098187C" w:rsidRDefault="006B2BDF" w:rsidP="000B0AB9">
      <w:pPr>
        <w:rPr>
          <w:lang w:val="en-US"/>
        </w:rPr>
      </w:pPr>
      <w:r>
        <w:rPr>
          <w:lang w:val="en-US"/>
        </w:rPr>
        <w:t xml:space="preserve">The UE is then able to </w:t>
      </w:r>
      <w:r w:rsidR="001E203C">
        <w:rPr>
          <w:lang w:val="en-US"/>
        </w:rPr>
        <w:t>do</w:t>
      </w:r>
      <w:r>
        <w:rPr>
          <w:lang w:val="en-US"/>
        </w:rPr>
        <w:t xml:space="preserve"> PRS</w:t>
      </w:r>
      <w:r w:rsidR="00DD2856">
        <w:rPr>
          <w:lang w:val="en-US"/>
        </w:rPr>
        <w:t>-RSTD measurement for</w:t>
      </w:r>
      <w:r>
        <w:rPr>
          <w:lang w:val="en-US"/>
        </w:rPr>
        <w:t xml:space="preserve"> </w:t>
      </w:r>
      <w:r w:rsidR="00DD2856">
        <w:rPr>
          <w:lang w:val="en-US"/>
        </w:rPr>
        <w:t>the</w:t>
      </w:r>
      <w:r>
        <w:rPr>
          <w:lang w:val="en-US"/>
        </w:rPr>
        <w:t xml:space="preserve"> 3 </w:t>
      </w:r>
      <w:r w:rsidR="000137CF">
        <w:rPr>
          <w:lang w:val="en-US"/>
        </w:rPr>
        <w:t xml:space="preserve">neighbor </w:t>
      </w:r>
      <w:r>
        <w:rPr>
          <w:lang w:val="en-US"/>
        </w:rPr>
        <w:t>cells without measurement gaps.</w:t>
      </w:r>
    </w:p>
    <w:p w:rsidR="00DD2856" w:rsidRDefault="001145E5" w:rsidP="003339FF">
      <w:pPr>
        <w:pStyle w:val="Heading1"/>
        <w:rPr>
          <w:lang w:val="en-US"/>
        </w:rPr>
      </w:pPr>
      <w:r>
        <w:rPr>
          <w:lang w:val="en-US"/>
        </w:rPr>
        <w:t>Other Aspects Regarding PRS-RSTD Measurement</w:t>
      </w:r>
    </w:p>
    <w:p w:rsidR="00193D11" w:rsidRPr="00193D11" w:rsidRDefault="005A786F" w:rsidP="003339FF">
      <w:pPr>
        <w:rPr>
          <w:lang w:val="en-US"/>
        </w:rPr>
      </w:pPr>
      <w:r>
        <w:rPr>
          <w:noProof/>
          <w:lang w:val="en-US" w:eastAsia="zh-TW"/>
        </w:rPr>
        <mc:AlternateContent>
          <mc:Choice Requires="wps">
            <w:drawing>
              <wp:anchor distT="45720" distB="45720" distL="114300" distR="114300" simplePos="0" relativeHeight="251715584" behindDoc="0" locked="0" layoutInCell="1" allowOverlap="1" wp14:anchorId="0FC43711" wp14:editId="758150AD">
                <wp:simplePos x="0" y="0"/>
                <wp:positionH relativeFrom="margin">
                  <wp:align>left</wp:align>
                </wp:positionH>
                <wp:positionV relativeFrom="paragraph">
                  <wp:posOffset>251877</wp:posOffset>
                </wp:positionV>
                <wp:extent cx="5902960" cy="627020"/>
                <wp:effectExtent l="0" t="0" r="21590" b="2095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627020"/>
                        </a:xfrm>
                        <a:prstGeom prst="rect">
                          <a:avLst/>
                        </a:prstGeom>
                        <a:solidFill>
                          <a:srgbClr val="FFFFFF"/>
                        </a:solidFill>
                        <a:ln w="9525">
                          <a:solidFill>
                            <a:srgbClr val="000000"/>
                          </a:solidFill>
                          <a:miter lim="800000"/>
                          <a:headEnd/>
                          <a:tailEnd/>
                        </a:ln>
                      </wps:spPr>
                      <wps:txbx>
                        <w:txbxContent>
                          <w:p w:rsidR="00193D11" w:rsidRPr="00193D11" w:rsidRDefault="00193D11">
                            <w:r w:rsidRPr="00193D11">
                              <w:rPr>
                                <w:b/>
                              </w:rPr>
                              <w:t>Proposal 5:</w:t>
                            </w:r>
                            <w:r>
                              <w:rPr>
                                <w:b/>
                              </w:rPr>
                              <w:t xml:space="preserve"> </w:t>
                            </w:r>
                            <w:r>
                              <w:rPr>
                                <w:lang w:val="en-US"/>
                              </w:rPr>
                              <w:t xml:space="preserve">The PRSs with </w:t>
                            </w:r>
                            <w:r w:rsidR="000A7137">
                              <w:rPr>
                                <w:lang w:val="en-US"/>
                              </w:rPr>
                              <w:t xml:space="preserve">the </w:t>
                            </w:r>
                            <w:r>
                              <w:rPr>
                                <w:lang w:val="en-US"/>
                              </w:rPr>
                              <w:t xml:space="preserve">same numerology and the same center frequency </w:t>
                            </w:r>
                            <w:r w:rsidR="000A7137">
                              <w:rPr>
                                <w:lang w:val="en-US"/>
                              </w:rPr>
                              <w:t xml:space="preserve">as </w:t>
                            </w:r>
                            <w:r w:rsidR="0093208A">
                              <w:rPr>
                                <w:lang w:val="en-US"/>
                              </w:rPr>
                              <w:t xml:space="preserve">the </w:t>
                            </w:r>
                            <w:r w:rsidR="000A7137">
                              <w:rPr>
                                <w:lang w:val="en-US"/>
                              </w:rPr>
                              <w:t>serving cell</w:t>
                            </w:r>
                            <w:r w:rsidR="0093208A">
                              <w:rPr>
                                <w:lang w:val="en-US"/>
                              </w:rPr>
                              <w:t xml:space="preserve"> active BWP</w:t>
                            </w:r>
                            <w:r w:rsidR="000A7137">
                              <w:rPr>
                                <w:lang w:val="en-US"/>
                              </w:rPr>
                              <w:t xml:space="preserve"> </w:t>
                            </w:r>
                            <w:r>
                              <w:rPr>
                                <w:lang w:val="en-US"/>
                              </w:rPr>
                              <w:t xml:space="preserve">are intra-frequency PRSs. PRSs not satisfying the definition of intra-frequency PRS are considered to be </w:t>
                            </w:r>
                            <w:r w:rsidRPr="00193D11">
                              <w:rPr>
                                <w:lang w:val="en-US"/>
                              </w:rPr>
                              <w:t xml:space="preserve">inter-frequency </w:t>
                            </w:r>
                            <w:r>
                              <w:rPr>
                                <w:lang w:val="en-US"/>
                              </w:rPr>
                              <w:t>PRS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C43711" id="_x0000_s1031" type="#_x0000_t202" style="position:absolute;left:0;text-align:left;margin-left:0;margin-top:19.85pt;width:464.8pt;height:49.35pt;z-index:2517155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">
                <v:textbox>
                  <w:txbxContent>
                    <w:p w:rsidR="00193D11" w:rsidRPr="00193D11" w:rsidRDefault="00193D11">
                      <w:r w:rsidRPr="00193D11">
                        <w:rPr>
                          <w:b/>
                        </w:rPr>
                        <w:t>Proposal 5:</w:t>
                      </w:r>
                      <w:r>
                        <w:rPr>
                          <w:b/>
                        </w:rPr>
                        <w:t xml:space="preserve"> </w:t>
                      </w:r>
                      <w:r>
                        <w:rPr>
                          <w:lang w:val="en-US"/>
                        </w:rPr>
                        <w:t xml:space="preserve">The PRSs with </w:t>
                      </w:r>
                      <w:r w:rsidR="000A7137">
                        <w:rPr>
                          <w:lang w:val="en-US"/>
                        </w:rPr>
                        <w:t xml:space="preserve">the </w:t>
                      </w:r>
                      <w:r>
                        <w:rPr>
                          <w:lang w:val="en-US"/>
                        </w:rPr>
                        <w:t xml:space="preserve">same numerology and the same center frequency </w:t>
                      </w:r>
                      <w:r w:rsidR="000A7137">
                        <w:rPr>
                          <w:lang w:val="en-US"/>
                        </w:rPr>
                        <w:t xml:space="preserve">as </w:t>
                      </w:r>
                      <w:r w:rsidR="0093208A">
                        <w:rPr>
                          <w:lang w:val="en-US"/>
                        </w:rPr>
                        <w:t xml:space="preserve">the </w:t>
                      </w:r>
                      <w:r w:rsidR="000A7137">
                        <w:rPr>
                          <w:lang w:val="en-US"/>
                        </w:rPr>
                        <w:t>serving cell</w:t>
                      </w:r>
                      <w:r w:rsidR="0093208A">
                        <w:rPr>
                          <w:lang w:val="en-US"/>
                        </w:rPr>
                        <w:t xml:space="preserve"> active BWP</w:t>
                      </w:r>
                      <w:r w:rsidR="000A7137">
                        <w:rPr>
                          <w:lang w:val="en-US"/>
                        </w:rPr>
                        <w:t xml:space="preserve"> </w:t>
                      </w:r>
                      <w:r>
                        <w:rPr>
                          <w:lang w:val="en-US"/>
                        </w:rPr>
                        <w:t xml:space="preserve">are intra-frequency PRSs. PRSs not satisfying the definition of intra-frequency PRS are considered to be </w:t>
                      </w:r>
                      <w:r w:rsidRPr="00193D11">
                        <w:rPr>
                          <w:lang w:val="en-US"/>
                        </w:rPr>
                        <w:t xml:space="preserve">inter-frequency </w:t>
                      </w:r>
                      <w:r>
                        <w:rPr>
                          <w:lang w:val="en-US"/>
                        </w:rPr>
                        <w:t>PRS</w:t>
                      </w:r>
                    </w:p>
                  </w:txbxContent>
                </v:textbox>
                <w10:wrap type="square" anchorx="margin"/>
              </v:shape>
            </w:pict>
          </mc:Fallback>
        </mc:AlternateContent>
      </w:r>
      <w:r w:rsidR="00193D11">
        <w:rPr>
          <w:lang w:val="en-US"/>
        </w:rPr>
        <w:t>Regarding the d</w:t>
      </w:r>
      <w:r w:rsidR="00193D11" w:rsidRPr="00193D11">
        <w:rPr>
          <w:lang w:val="en-US"/>
        </w:rPr>
        <w:t>efinition of intra- and inter-frequency RSTD</w:t>
      </w:r>
      <w:r w:rsidR="00193D11">
        <w:rPr>
          <w:lang w:val="en-US"/>
        </w:rPr>
        <w:t xml:space="preserve">, </w:t>
      </w:r>
      <w:r>
        <w:rPr>
          <w:lang w:val="en-US"/>
        </w:rPr>
        <w:t>we have the following proposal:</w:t>
      </w:r>
      <w:r w:rsidR="00193D11">
        <w:rPr>
          <w:lang w:val="en-US"/>
        </w:rPr>
        <w:t xml:space="preserve"> </w:t>
      </w:r>
    </w:p>
    <w:p w:rsidR="00DD2856" w:rsidRDefault="00F7251B" w:rsidP="000B0AB9">
      <w:pPr>
        <w:rPr>
          <w:lang w:eastAsia="zh-CN"/>
        </w:rPr>
      </w:pPr>
      <w:r>
        <w:rPr>
          <w:noProof/>
          <w:lang w:val="en-US" w:eastAsia="zh-TW"/>
        </w:rPr>
        <w:lastRenderedPageBreak/>
        <mc:AlternateContent>
          <mc:Choice Requires="wps">
            <w:drawing>
              <wp:anchor distT="45720" distB="45720" distL="114300" distR="114300" simplePos="0" relativeHeight="251717632" behindDoc="0" locked="0" layoutInCell="1" allowOverlap="1" wp14:anchorId="00404E66" wp14:editId="3E0C4E2F">
                <wp:simplePos x="0" y="0"/>
                <wp:positionH relativeFrom="margin">
                  <wp:align>left</wp:align>
                </wp:positionH>
                <wp:positionV relativeFrom="paragraph">
                  <wp:posOffset>449390</wp:posOffset>
                </wp:positionV>
                <wp:extent cx="5902960" cy="467995"/>
                <wp:effectExtent l="0" t="0" r="21590" b="2730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467995"/>
                        </a:xfrm>
                        <a:prstGeom prst="rect">
                          <a:avLst/>
                        </a:prstGeom>
                        <a:solidFill>
                          <a:srgbClr val="FFFFFF"/>
                        </a:solidFill>
                        <a:ln w="9525">
                          <a:solidFill>
                            <a:srgbClr val="000000"/>
                          </a:solidFill>
                          <a:miter lim="800000"/>
                          <a:headEnd/>
                          <a:tailEnd/>
                        </a:ln>
                      </wps:spPr>
                      <wps:txbx>
                        <w:txbxContent>
                          <w:p w:rsidR="004351DA" w:rsidRPr="00193D11" w:rsidRDefault="004351DA" w:rsidP="004351DA">
                            <w:r w:rsidRPr="00193D11">
                              <w:rPr>
                                <w:b/>
                              </w:rPr>
                              <w:t xml:space="preserve">Proposal </w:t>
                            </w:r>
                            <w:r w:rsidR="00343BBA">
                              <w:rPr>
                                <w:b/>
                              </w:rPr>
                              <w:t>6</w:t>
                            </w:r>
                            <w:r w:rsidRPr="00193D11">
                              <w:rPr>
                                <w:b/>
                              </w:rPr>
                              <w:t>:</w:t>
                            </w:r>
                            <w:r>
                              <w:rPr>
                                <w:b/>
                              </w:rPr>
                              <w:t xml:space="preserve"> </w:t>
                            </w:r>
                            <w:r w:rsidR="00926BFE">
                              <w:t>For a time duration in which</w:t>
                            </w:r>
                            <w:r>
                              <w:rPr>
                                <w:lang w:val="en-US"/>
                              </w:rPr>
                              <w:t xml:space="preserve"> a cell </w:t>
                            </w:r>
                            <w:r w:rsidR="00926BFE">
                              <w:rPr>
                                <w:lang w:val="en-US"/>
                              </w:rPr>
                              <w:t xml:space="preserve">is </w:t>
                            </w:r>
                            <w:r>
                              <w:rPr>
                                <w:lang w:val="en-US"/>
                              </w:rPr>
                              <w:t xml:space="preserve">transmitting PRS, the cell should not transmit any other signals </w:t>
                            </w:r>
                            <w:r w:rsidR="00926BFE">
                              <w:rPr>
                                <w:lang w:val="en-US"/>
                              </w:rPr>
                              <w:t>that may lead to interference for UE to receive PRSs from other cells.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404E66" id="_x0000_t202" coordsize="21600,21600" o:spt="202" path="m,l,21600r21600,l21600,xe">
                <v:stroke joinstyle="miter"/>
                <v:path gradientshapeok="t" o:connecttype="rect"/>
              </v:shapetype>
              <v:shape id="_x0000_s1032" type="#_x0000_t202" style="position:absolute;left:0;text-align:left;margin-left:0;margin-top:35.4pt;width:464.8pt;height:36.85pt;z-index:2517176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">
                <v:textbox>
                  <w:txbxContent>
                    <w:p w:rsidR="004351DA" w:rsidRPr="00193D11" w:rsidRDefault="004351DA" w:rsidP="004351DA">
                      <w:r w:rsidRPr="00193D11">
                        <w:rPr>
                          <w:b/>
                        </w:rPr>
                        <w:t xml:space="preserve">Proposal </w:t>
                      </w:r>
                      <w:r w:rsidR="00343BBA">
                        <w:rPr>
                          <w:b/>
                        </w:rPr>
                        <w:t>6</w:t>
                      </w:r>
                      <w:r w:rsidRPr="00193D11">
                        <w:rPr>
                          <w:b/>
                        </w:rPr>
                        <w:t>:</w:t>
                      </w:r>
                      <w:r>
                        <w:rPr>
                          <w:b/>
                        </w:rPr>
                        <w:t xml:space="preserve"> </w:t>
                      </w:r>
                      <w:r w:rsidR="00926BFE">
                        <w:t>For a time duration in which</w:t>
                      </w:r>
                      <w:r>
                        <w:rPr>
                          <w:lang w:val="en-US"/>
                        </w:rPr>
                        <w:t xml:space="preserve"> a cell </w:t>
                      </w:r>
                      <w:r w:rsidR="00926BFE">
                        <w:rPr>
                          <w:lang w:val="en-US"/>
                        </w:rPr>
                        <w:t xml:space="preserve">is </w:t>
                      </w:r>
                      <w:r>
                        <w:rPr>
                          <w:lang w:val="en-US"/>
                        </w:rPr>
                        <w:t xml:space="preserve">transmitting PRS, the cell should not transmit any other signals </w:t>
                      </w:r>
                      <w:r w:rsidR="00926BFE">
                        <w:rPr>
                          <w:lang w:val="en-US"/>
                        </w:rPr>
                        <w:t>that may lead to interference for UE to receive PRSs from other cells.</w:t>
                      </w:r>
                    </w:p>
                  </w:txbxContent>
                </v:textbox>
                <w10:wrap type="square" anchorx="margin"/>
              </v:shape>
            </w:pict>
          </mc:Fallback>
        </mc:AlternateContent>
      </w:r>
      <w:r w:rsidR="004351DA">
        <w:rPr>
          <w:lang w:eastAsia="zh-CN"/>
        </w:rPr>
        <w:t>Regarding w</w:t>
      </w:r>
      <w:r w:rsidR="004351DA" w:rsidRPr="004351DA">
        <w:rPr>
          <w:lang w:eastAsia="zh-CN"/>
        </w:rPr>
        <w:t>hether all or some of the signals need to be restricted in the PRS symbols</w:t>
      </w:r>
      <w:r w:rsidR="004351DA">
        <w:rPr>
          <w:lang w:eastAsia="zh-CN"/>
        </w:rPr>
        <w:t>, we have the following proposal:</w:t>
      </w:r>
      <w:bookmarkStart w:id="6" w:name="_GoBack"/>
      <w:bookmarkEnd w:id="6"/>
    </w:p>
    <w:p w:rsidR="00AF4E94" w:rsidRPr="00AF4E94" w:rsidRDefault="00F7251B" w:rsidP="000B0AB9">
      <w:pPr>
        <w:rPr>
          <w:lang w:val="en-US" w:eastAsia="zh-CN"/>
        </w:rPr>
      </w:pPr>
      <w:r>
        <w:rPr>
          <w:noProof/>
          <w:lang w:val="en-US" w:eastAsia="zh-TW"/>
        </w:rPr>
        <mc:AlternateContent>
          <mc:Choice Requires="wps">
            <w:drawing>
              <wp:anchor distT="45720" distB="45720" distL="114300" distR="114300" simplePos="0" relativeHeight="251719680" behindDoc="0" locked="0" layoutInCell="1" allowOverlap="1" wp14:anchorId="7C27A528" wp14:editId="17F7E59F">
                <wp:simplePos x="0" y="0"/>
                <wp:positionH relativeFrom="margin">
                  <wp:align>left</wp:align>
                </wp:positionH>
                <wp:positionV relativeFrom="paragraph">
                  <wp:posOffset>1054678</wp:posOffset>
                </wp:positionV>
                <wp:extent cx="5902960" cy="467995"/>
                <wp:effectExtent l="0" t="0" r="21590"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467995"/>
                        </a:xfrm>
                        <a:prstGeom prst="rect">
                          <a:avLst/>
                        </a:prstGeom>
                        <a:solidFill>
                          <a:srgbClr val="FFFFFF"/>
                        </a:solidFill>
                        <a:ln w="9525">
                          <a:solidFill>
                            <a:srgbClr val="000000"/>
                          </a:solidFill>
                          <a:miter lim="800000"/>
                          <a:headEnd/>
                          <a:tailEnd/>
                        </a:ln>
                      </wps:spPr>
                      <wps:txbx>
                        <w:txbxContent>
                          <w:p w:rsidR="00AF4E94" w:rsidRPr="00193D11" w:rsidRDefault="00AF4E94" w:rsidP="00AF4E94">
                            <w:r w:rsidRPr="00193D11">
                              <w:rPr>
                                <w:b/>
                              </w:rPr>
                              <w:t xml:space="preserve">Proposal </w:t>
                            </w:r>
                            <w:r>
                              <w:rPr>
                                <w:b/>
                              </w:rPr>
                              <w:t>7</w:t>
                            </w:r>
                            <w:r w:rsidRPr="00193D11">
                              <w:rPr>
                                <w:b/>
                              </w:rPr>
                              <w:t>:</w:t>
                            </w:r>
                            <w:r>
                              <w:rPr>
                                <w:b/>
                              </w:rPr>
                              <w:t xml:space="preserve"> </w:t>
                            </w:r>
                            <w:r>
                              <w:t>UE is required to monitor 1 frequency layer as baseline. Monitoring more than 1 frequency layers (e.g., 2 or 3) can be an UE capability.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27A528" id="_x0000_s1033" type="#_x0000_t202" style="position:absolute;left:0;text-align:left;margin-left:0;margin-top:83.05pt;width:464.8pt;height:36.85pt;z-index:2517196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">
                <v:textbox>
                  <w:txbxContent>
                    <w:p w:rsidR="00AF4E94" w:rsidRPr="00193D11" w:rsidRDefault="00AF4E94" w:rsidP="00AF4E94">
                      <w:r w:rsidRPr="00193D11">
                        <w:rPr>
                          <w:b/>
                        </w:rPr>
                        <w:t xml:space="preserve">Proposal </w:t>
                      </w:r>
                      <w:r>
                        <w:rPr>
                          <w:b/>
                        </w:rPr>
                        <w:t>7</w:t>
                      </w:r>
                      <w:r w:rsidRPr="00193D11">
                        <w:rPr>
                          <w:b/>
                        </w:rPr>
                        <w:t>:</w:t>
                      </w:r>
                      <w:r>
                        <w:rPr>
                          <w:b/>
                        </w:rPr>
                        <w:t xml:space="preserve"> </w:t>
                      </w:r>
                      <w:r>
                        <w:t>UE is required to monitor 1 frequency layer as baseline. Monitoring more than 1 frequency layers (e.g., 2 or 3) can be an UE capability.</w:t>
                      </w:r>
                    </w:p>
                  </w:txbxContent>
                </v:textbox>
                <w10:wrap type="square" anchorx="margin"/>
              </v:shape>
            </w:pict>
          </mc:Fallback>
        </mc:AlternateContent>
      </w:r>
      <w:r w:rsidR="00AF4E94">
        <w:rPr>
          <w:lang w:eastAsia="zh-CN"/>
        </w:rPr>
        <w:t xml:space="preserve">Regarding the </w:t>
      </w:r>
      <w:r w:rsidR="00AF4E94">
        <w:rPr>
          <w:lang w:val="en-US" w:eastAsia="zh-CN"/>
        </w:rPr>
        <w:t>n</w:t>
      </w:r>
      <w:r w:rsidR="00AF4E94" w:rsidRPr="00AF4E94">
        <w:rPr>
          <w:lang w:val="en-US" w:eastAsia="zh-CN"/>
        </w:rPr>
        <w:t>umber of frequency layers which the UE is required to monitor</w:t>
      </w:r>
      <w:r w:rsidR="00AF4E94">
        <w:rPr>
          <w:lang w:val="en-US" w:eastAsia="zh-CN"/>
        </w:rPr>
        <w:t>, we have the following proposal:</w:t>
      </w:r>
    </w:p>
    <w:p w:rsidR="00AF4E94" w:rsidRPr="00A23DBC" w:rsidRDefault="00AF4E94" w:rsidP="000B0AB9">
      <w:pPr>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following </w:t>
      </w:r>
      <w:r w:rsidR="00A23DBC">
        <w:rPr>
          <w:lang w:eastAsia="zh-CN"/>
        </w:rPr>
        <w:t xml:space="preserve">observations and </w:t>
      </w:r>
      <w:r>
        <w:rPr>
          <w:lang w:eastAsia="zh-CN"/>
        </w:rPr>
        <w:t>proposal</w:t>
      </w:r>
      <w:r w:rsidR="00A23DBC">
        <w:rPr>
          <w:lang w:eastAsia="zh-CN"/>
        </w:rPr>
        <w:t>s</w:t>
      </w:r>
      <w:r>
        <w:rPr>
          <w:lang w:eastAsia="zh-CN"/>
        </w:rPr>
        <w:t>:</w:t>
      </w:r>
    </w:p>
    <w:p w:rsidR="00187F87" w:rsidRDefault="00187F87" w:rsidP="00187F87">
      <w:r>
        <w:rPr>
          <w:b/>
        </w:rPr>
        <w:t>Proposal</w:t>
      </w:r>
      <w:r w:rsidRPr="00A604D9">
        <w:rPr>
          <w:b/>
        </w:rPr>
        <w:t xml:space="preserve"> 1</w:t>
      </w:r>
      <w:r>
        <w:t xml:space="preserve">: </w:t>
      </w:r>
    </w:p>
    <w:p w:rsidR="00187F87" w:rsidRPr="00CA2A69" w:rsidRDefault="00187F87" w:rsidP="00187F87">
      <w:pPr>
        <w:pStyle w:val="ListParagraph"/>
        <w:numPr>
          <w:ilvl w:val="0"/>
          <w:numId w:val="45"/>
        </w:numPr>
      </w:pPr>
      <w:r>
        <w:rPr>
          <w:lang w:val="en-US"/>
        </w:rPr>
        <w:t>RSTD mapping table in LTE (as shown in Table 1) can be reused for NR FR1</w:t>
      </w:r>
    </w:p>
    <w:p w:rsidR="00187F87" w:rsidRPr="00CA2A69" w:rsidRDefault="00187F87" w:rsidP="00187F87">
      <w:pPr>
        <w:pStyle w:val="ListParagraph"/>
        <w:numPr>
          <w:ilvl w:val="0"/>
          <w:numId w:val="45"/>
        </w:numPr>
      </w:pPr>
      <w:r>
        <w:rPr>
          <w:lang w:val="en-US"/>
        </w:rPr>
        <w:t>In order to support higher timing solution, every RSTD interval in Table 1 can be further divided into M sub-intervals, and UE report the sub-interval index to further indicate the RSTD range in higher resolution</w:t>
      </w:r>
    </w:p>
    <w:p w:rsidR="00187F87" w:rsidRPr="00B14DB3" w:rsidRDefault="00187F87" w:rsidP="00187F87">
      <w:pPr>
        <w:pStyle w:val="ListParagraph"/>
        <w:numPr>
          <w:ilvl w:val="0"/>
          <w:numId w:val="45"/>
        </w:numPr>
      </w:pPr>
      <w:r>
        <w:rPr>
          <w:lang w:val="en-US"/>
        </w:rPr>
        <w:t>The value M can be signaled to the UE by the network</w:t>
      </w:r>
    </w:p>
    <w:p w:rsidR="00187F87" w:rsidRPr="00A604D9" w:rsidRDefault="00187F87" w:rsidP="00187F87">
      <w:pPr>
        <w:pStyle w:val="ListParagraph"/>
        <w:numPr>
          <w:ilvl w:val="0"/>
          <w:numId w:val="45"/>
        </w:numPr>
      </w:pPr>
      <w:r>
        <w:rPr>
          <w:lang w:val="en-US"/>
        </w:rPr>
        <w:t>If M is not configured by the network, the UE reports RSTD based on Table 1 only</w:t>
      </w:r>
    </w:p>
    <w:p w:rsidR="00187F87" w:rsidRDefault="00187F87" w:rsidP="00187F87">
      <w:r>
        <w:rPr>
          <w:b/>
        </w:rPr>
        <w:t>Proposal</w:t>
      </w:r>
      <w:r w:rsidRPr="00A604D9">
        <w:rPr>
          <w:b/>
        </w:rPr>
        <w:t xml:space="preserve"> </w:t>
      </w:r>
      <w:r>
        <w:rPr>
          <w:b/>
        </w:rPr>
        <w:t>2</w:t>
      </w:r>
      <w:r>
        <w:t xml:space="preserve">: </w:t>
      </w:r>
    </w:p>
    <w:p w:rsidR="00187F87" w:rsidRPr="00CA2A69" w:rsidRDefault="00187F87" w:rsidP="00187F87">
      <w:pPr>
        <w:pStyle w:val="ListParagraph"/>
        <w:numPr>
          <w:ilvl w:val="0"/>
          <w:numId w:val="45"/>
        </w:numPr>
      </w:pPr>
      <w:r>
        <w:rPr>
          <w:lang w:val="en-US"/>
        </w:rPr>
        <w:t>Table 3 can be used as RSTD mapping table in for NR FR2</w:t>
      </w:r>
    </w:p>
    <w:p w:rsidR="00187F87" w:rsidRPr="00CA2A69" w:rsidRDefault="00187F87" w:rsidP="00187F87">
      <w:pPr>
        <w:pStyle w:val="ListParagraph"/>
        <w:numPr>
          <w:ilvl w:val="0"/>
          <w:numId w:val="45"/>
        </w:numPr>
      </w:pPr>
      <w:r>
        <w:rPr>
          <w:lang w:val="en-US"/>
        </w:rPr>
        <w:t>In order to support higher timing solution, every RSTD interval in Table 3 can be further divided into M sub-intervals, and UE report the sub-interval index to further indicate the RSTD range in higher resolution</w:t>
      </w:r>
    </w:p>
    <w:p w:rsidR="00187F87" w:rsidRPr="00B14DB3" w:rsidRDefault="00187F87" w:rsidP="00187F87">
      <w:pPr>
        <w:pStyle w:val="ListParagraph"/>
        <w:numPr>
          <w:ilvl w:val="0"/>
          <w:numId w:val="45"/>
        </w:numPr>
      </w:pPr>
      <w:r>
        <w:rPr>
          <w:lang w:val="en-US"/>
        </w:rPr>
        <w:t>The value M can be signaled to the UE by the network</w:t>
      </w:r>
    </w:p>
    <w:p w:rsidR="00187F87" w:rsidRDefault="00187F87" w:rsidP="00472E81">
      <w:pPr>
        <w:pStyle w:val="ListParagraph"/>
        <w:numPr>
          <w:ilvl w:val="0"/>
          <w:numId w:val="45"/>
        </w:numPr>
      </w:pPr>
      <w:r>
        <w:rPr>
          <w:lang w:val="en-US"/>
        </w:rPr>
        <w:t>If M is not configured by the network, the UE reports RSTD based on Table 3 only</w:t>
      </w:r>
    </w:p>
    <w:p w:rsidR="00187F87" w:rsidRPr="00A604D9" w:rsidRDefault="00187F87" w:rsidP="00187F87">
      <w:r>
        <w:rPr>
          <w:b/>
        </w:rPr>
        <w:t>Proposal</w:t>
      </w:r>
      <w:r w:rsidRPr="00A604D9">
        <w:rPr>
          <w:b/>
        </w:rPr>
        <w:t xml:space="preserve"> </w:t>
      </w:r>
      <w:r>
        <w:rPr>
          <w:b/>
        </w:rPr>
        <w:t>3</w:t>
      </w:r>
      <w:r>
        <w:t xml:space="preserve">: There is no need to introduce new measurement gaps for NR PRS. The network does not need to configure </w:t>
      </w:r>
      <w:r>
        <w:rPr>
          <w:lang w:eastAsia="zh-CN"/>
        </w:rPr>
        <w:t>another measure gap (in addition to the measurement gap for SMTC) for NR PRS measurement</w:t>
      </w:r>
    </w:p>
    <w:p w:rsidR="00187F87" w:rsidRDefault="00187F87" w:rsidP="00187F87">
      <w:r w:rsidRPr="008B30B3">
        <w:rPr>
          <w:b/>
        </w:rPr>
        <w:t>Observation 1</w:t>
      </w:r>
      <w:r>
        <w:t xml:space="preserve">: The restriction that PRS measurement must be performed within measurement gaps may lead to the increase measurement gap occasions and the increase of UE’s reporting delay  </w:t>
      </w:r>
    </w:p>
    <w:p w:rsidR="005A786F" w:rsidRDefault="005A786F" w:rsidP="005A786F">
      <w:r>
        <w:rPr>
          <w:b/>
        </w:rPr>
        <w:t>Proposal 4</w:t>
      </w:r>
      <w:r>
        <w:t xml:space="preserve">: </w:t>
      </w:r>
    </w:p>
    <w:p w:rsidR="005A786F" w:rsidRDefault="005A786F" w:rsidP="005A786F">
      <w:pPr>
        <w:pStyle w:val="ListParagraph"/>
        <w:numPr>
          <w:ilvl w:val="0"/>
          <w:numId w:val="48"/>
        </w:numPr>
      </w:pPr>
      <w:r>
        <w:t xml:space="preserve">In the case that the numerology and the centre frequency of neighbour cell PRS are the same as those of active BWP, the measurement gaps may not be required for the UE to perform PRS measurement </w:t>
      </w:r>
    </w:p>
    <w:p w:rsidR="005A786F" w:rsidRDefault="005A786F" w:rsidP="005A786F">
      <w:pPr>
        <w:pStyle w:val="ListParagraph"/>
        <w:numPr>
          <w:ilvl w:val="0"/>
          <w:numId w:val="48"/>
        </w:numPr>
      </w:pPr>
      <w:r>
        <w:t xml:space="preserve">Instead, the network may configure a small time period before the start timing of PRS search windows and configure another small time period after the end timing of PRS search windows, such that UE may perform bandwidth adaptation within those configured time periods </w:t>
      </w:r>
    </w:p>
    <w:p w:rsidR="005A786F" w:rsidRDefault="005A786F" w:rsidP="005A786F">
      <w:r>
        <w:t xml:space="preserve">The detailed specification is </w:t>
      </w:r>
      <w:r w:rsidRPr="00402F02">
        <w:t>FFS</w:t>
      </w:r>
      <w:r>
        <w:t>.</w:t>
      </w:r>
    </w:p>
    <w:bookmarkEnd w:id="2"/>
    <w:bookmarkEnd w:id="3"/>
    <w:bookmarkEnd w:id="4"/>
    <w:bookmarkEnd w:id="5"/>
    <w:p w:rsidR="005A786F" w:rsidRPr="00193D11" w:rsidRDefault="005A786F" w:rsidP="005A786F">
      <w:r w:rsidRPr="00193D11">
        <w:rPr>
          <w:b/>
        </w:rPr>
        <w:t>Proposal 5:</w:t>
      </w:r>
      <w:r>
        <w:rPr>
          <w:b/>
        </w:rPr>
        <w:t xml:space="preserve"> </w:t>
      </w:r>
      <w:r>
        <w:rPr>
          <w:lang w:val="en-US"/>
        </w:rPr>
        <w:t xml:space="preserve">The PRSs with the same numerology and the same center frequency as the serving cell active BWP are intra-frequency PRSs. PRSs not satisfying the definition of intra-frequency PRS are considered to be </w:t>
      </w:r>
      <w:r w:rsidRPr="00193D11">
        <w:rPr>
          <w:lang w:val="en-US"/>
        </w:rPr>
        <w:t xml:space="preserve">inter-frequency </w:t>
      </w:r>
      <w:r>
        <w:rPr>
          <w:lang w:val="en-US"/>
        </w:rPr>
        <w:t>PRS</w:t>
      </w:r>
    </w:p>
    <w:p w:rsidR="0098187C" w:rsidRDefault="00926BFE" w:rsidP="00E46FFD">
      <w:pPr>
        <w:rPr>
          <w:lang w:val="en-US"/>
        </w:rPr>
      </w:pPr>
      <w:r w:rsidRPr="00193D11">
        <w:rPr>
          <w:b/>
        </w:rPr>
        <w:t xml:space="preserve">Proposal </w:t>
      </w:r>
      <w:r>
        <w:rPr>
          <w:b/>
        </w:rPr>
        <w:t>6</w:t>
      </w:r>
      <w:r w:rsidRPr="00193D11">
        <w:rPr>
          <w:b/>
        </w:rPr>
        <w:t>:</w:t>
      </w:r>
      <w:r>
        <w:rPr>
          <w:b/>
        </w:rPr>
        <w:t xml:space="preserve"> </w:t>
      </w:r>
      <w:r>
        <w:t>For a time duration in which</w:t>
      </w:r>
      <w:r>
        <w:rPr>
          <w:lang w:val="en-US"/>
        </w:rPr>
        <w:t xml:space="preserve"> a cell is transmitting PRS, the cell should not transmit any other signals that may lead to interference for UE to receive PRSs from other cells</w:t>
      </w:r>
    </w:p>
    <w:p w:rsidR="00926BFE" w:rsidRDefault="00AF4E94" w:rsidP="00E46FFD">
      <w:r w:rsidRPr="00193D11">
        <w:rPr>
          <w:b/>
        </w:rPr>
        <w:lastRenderedPageBreak/>
        <w:t xml:space="preserve">Proposal </w:t>
      </w:r>
      <w:r>
        <w:rPr>
          <w:b/>
        </w:rPr>
        <w:t>7</w:t>
      </w:r>
      <w:r w:rsidRPr="00193D11">
        <w:rPr>
          <w:b/>
        </w:rPr>
        <w:t>:</w:t>
      </w:r>
      <w:r>
        <w:rPr>
          <w:b/>
        </w:rPr>
        <w:t xml:space="preserve"> </w:t>
      </w:r>
      <w:r>
        <w:t>UE is required to monitor 1 frequency layer as baseline. Monitoring more than 1 frequency layers (e.g., 2 or 3) can be an UE capability</w:t>
      </w:r>
    </w:p>
    <w:p w:rsidR="005A786F" w:rsidRDefault="005A786F" w:rsidP="00E46FFD"/>
    <w:p w:rsidR="00D4026B" w:rsidRDefault="00D4026B" w:rsidP="00D4026B">
      <w:pPr>
        <w:pStyle w:val="Heading1"/>
        <w:numPr>
          <w:ilvl w:val="0"/>
          <w:numId w:val="0"/>
        </w:numPr>
        <w:ind w:left="432" w:hanging="432"/>
        <w:rPr>
          <w:lang w:eastAsia="en-GB"/>
        </w:rPr>
      </w:pPr>
      <w:r>
        <w:rPr>
          <w:lang w:eastAsia="en-GB"/>
        </w:rPr>
        <w:t>Reference</w:t>
      </w:r>
    </w:p>
    <w:p w:rsidR="0020654F" w:rsidRPr="00B348F3" w:rsidRDefault="00F642BE" w:rsidP="00700200">
      <w:pPr>
        <w:rPr>
          <w:lang w:val="en-US"/>
        </w:rPr>
      </w:pPr>
      <w:r>
        <w:rPr>
          <w:lang w:val="en-US"/>
        </w:rPr>
        <w:t xml:space="preserve">[1] </w:t>
      </w:r>
      <w:r w:rsidR="00CA2A69">
        <w:rPr>
          <w:lang w:val="en-US"/>
        </w:rPr>
        <w:t xml:space="preserve">TS 36.133 </w:t>
      </w:r>
    </w:p>
    <w:sectPr w:rsidR="0020654F"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1625"/>
    <w:multiLevelType w:val="hybridMultilevel"/>
    <w:tmpl w:val="8398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315D69"/>
    <w:multiLevelType w:val="hybridMultilevel"/>
    <w:tmpl w:val="35A8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20A0433"/>
    <w:multiLevelType w:val="hybridMultilevel"/>
    <w:tmpl w:val="BCF6B1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D035F6"/>
    <w:multiLevelType w:val="hybridMultilevel"/>
    <w:tmpl w:val="C73CC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EA7F06"/>
    <w:multiLevelType w:val="hybridMultilevel"/>
    <w:tmpl w:val="9AF4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5354A0"/>
    <w:multiLevelType w:val="multilevel"/>
    <w:tmpl w:val="B106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B9049B8"/>
    <w:multiLevelType w:val="hybridMultilevel"/>
    <w:tmpl w:val="1BF4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984F67"/>
    <w:multiLevelType w:val="hybridMultilevel"/>
    <w:tmpl w:val="C11856A2"/>
    <w:lvl w:ilvl="0" w:tplc="EC96EE1C">
      <w:start w:val="1"/>
      <w:numFmt w:val="bullet"/>
      <w:lvlText w:val="▪"/>
      <w:lvlJc w:val="left"/>
      <w:pPr>
        <w:tabs>
          <w:tab w:val="num" w:pos="720"/>
        </w:tabs>
        <w:ind w:left="720" w:hanging="360"/>
      </w:pPr>
      <w:rPr>
        <w:rFonts w:ascii="Lucida Grande" w:hAnsi="Lucida Grande" w:hint="default"/>
      </w:rPr>
    </w:lvl>
    <w:lvl w:ilvl="1" w:tplc="30D267B6" w:tentative="1">
      <w:start w:val="1"/>
      <w:numFmt w:val="bullet"/>
      <w:lvlText w:val="▪"/>
      <w:lvlJc w:val="left"/>
      <w:pPr>
        <w:tabs>
          <w:tab w:val="num" w:pos="1440"/>
        </w:tabs>
        <w:ind w:left="1440" w:hanging="360"/>
      </w:pPr>
      <w:rPr>
        <w:rFonts w:ascii="Lucida Grande" w:hAnsi="Lucida Grande" w:hint="default"/>
      </w:rPr>
    </w:lvl>
    <w:lvl w:ilvl="2" w:tplc="4E929902" w:tentative="1">
      <w:start w:val="1"/>
      <w:numFmt w:val="bullet"/>
      <w:lvlText w:val="▪"/>
      <w:lvlJc w:val="left"/>
      <w:pPr>
        <w:tabs>
          <w:tab w:val="num" w:pos="2160"/>
        </w:tabs>
        <w:ind w:left="2160" w:hanging="360"/>
      </w:pPr>
      <w:rPr>
        <w:rFonts w:ascii="Lucida Grande" w:hAnsi="Lucida Grande" w:hint="default"/>
      </w:rPr>
    </w:lvl>
    <w:lvl w:ilvl="3" w:tplc="55E25556" w:tentative="1">
      <w:start w:val="1"/>
      <w:numFmt w:val="bullet"/>
      <w:lvlText w:val="▪"/>
      <w:lvlJc w:val="left"/>
      <w:pPr>
        <w:tabs>
          <w:tab w:val="num" w:pos="2880"/>
        </w:tabs>
        <w:ind w:left="2880" w:hanging="360"/>
      </w:pPr>
      <w:rPr>
        <w:rFonts w:ascii="Lucida Grande" w:hAnsi="Lucida Grande" w:hint="default"/>
      </w:rPr>
    </w:lvl>
    <w:lvl w:ilvl="4" w:tplc="46A2265A" w:tentative="1">
      <w:start w:val="1"/>
      <w:numFmt w:val="bullet"/>
      <w:lvlText w:val="▪"/>
      <w:lvlJc w:val="left"/>
      <w:pPr>
        <w:tabs>
          <w:tab w:val="num" w:pos="3600"/>
        </w:tabs>
        <w:ind w:left="3600" w:hanging="360"/>
      </w:pPr>
      <w:rPr>
        <w:rFonts w:ascii="Lucida Grande" w:hAnsi="Lucida Grande" w:hint="default"/>
      </w:rPr>
    </w:lvl>
    <w:lvl w:ilvl="5" w:tplc="BEBA8D00" w:tentative="1">
      <w:start w:val="1"/>
      <w:numFmt w:val="bullet"/>
      <w:lvlText w:val="▪"/>
      <w:lvlJc w:val="left"/>
      <w:pPr>
        <w:tabs>
          <w:tab w:val="num" w:pos="4320"/>
        </w:tabs>
        <w:ind w:left="4320" w:hanging="360"/>
      </w:pPr>
      <w:rPr>
        <w:rFonts w:ascii="Lucida Grande" w:hAnsi="Lucida Grande" w:hint="default"/>
      </w:rPr>
    </w:lvl>
    <w:lvl w:ilvl="6" w:tplc="A69C2426" w:tentative="1">
      <w:start w:val="1"/>
      <w:numFmt w:val="bullet"/>
      <w:lvlText w:val="▪"/>
      <w:lvlJc w:val="left"/>
      <w:pPr>
        <w:tabs>
          <w:tab w:val="num" w:pos="5040"/>
        </w:tabs>
        <w:ind w:left="5040" w:hanging="360"/>
      </w:pPr>
      <w:rPr>
        <w:rFonts w:ascii="Lucida Grande" w:hAnsi="Lucida Grande" w:hint="default"/>
      </w:rPr>
    </w:lvl>
    <w:lvl w:ilvl="7" w:tplc="17F2E4F8" w:tentative="1">
      <w:start w:val="1"/>
      <w:numFmt w:val="bullet"/>
      <w:lvlText w:val="▪"/>
      <w:lvlJc w:val="left"/>
      <w:pPr>
        <w:tabs>
          <w:tab w:val="num" w:pos="5760"/>
        </w:tabs>
        <w:ind w:left="5760" w:hanging="360"/>
      </w:pPr>
      <w:rPr>
        <w:rFonts w:ascii="Lucida Grande" w:hAnsi="Lucida Grande" w:hint="default"/>
      </w:rPr>
    </w:lvl>
    <w:lvl w:ilvl="8" w:tplc="BCE077A4" w:tentative="1">
      <w:start w:val="1"/>
      <w:numFmt w:val="bullet"/>
      <w:lvlText w:val="▪"/>
      <w:lvlJc w:val="left"/>
      <w:pPr>
        <w:tabs>
          <w:tab w:val="num" w:pos="6480"/>
        </w:tabs>
        <w:ind w:left="6480" w:hanging="360"/>
      </w:pPr>
      <w:rPr>
        <w:rFonts w:ascii="Lucida Grande" w:hAnsi="Lucida Grande" w:hint="default"/>
      </w:rPr>
    </w:lvl>
  </w:abstractNum>
  <w:abstractNum w:abstractNumId="27">
    <w:nsid w:val="3ED075FF"/>
    <w:multiLevelType w:val="hybridMultilevel"/>
    <w:tmpl w:val="ED5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D209DA"/>
    <w:multiLevelType w:val="hybridMultilevel"/>
    <w:tmpl w:val="28E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5C6C6789"/>
    <w:multiLevelType w:val="hybridMultilevel"/>
    <w:tmpl w:val="6D2A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756BDA"/>
    <w:multiLevelType w:val="hybridMultilevel"/>
    <w:tmpl w:val="806C11A4"/>
    <w:lvl w:ilvl="0" w:tplc="EF4CFC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D90059"/>
    <w:multiLevelType w:val="hybridMultilevel"/>
    <w:tmpl w:val="1F1246B0"/>
    <w:lvl w:ilvl="0" w:tplc="2DF8DC18">
      <w:start w:val="1"/>
      <w:numFmt w:val="bullet"/>
      <w:lvlText w:val="▪"/>
      <w:lvlJc w:val="left"/>
      <w:pPr>
        <w:tabs>
          <w:tab w:val="num" w:pos="720"/>
        </w:tabs>
        <w:ind w:left="720" w:hanging="360"/>
      </w:pPr>
      <w:rPr>
        <w:rFonts w:ascii="Lucida Grande" w:hAnsi="Lucida Grande" w:hint="default"/>
      </w:rPr>
    </w:lvl>
    <w:lvl w:ilvl="1" w:tplc="031A6974" w:tentative="1">
      <w:start w:val="1"/>
      <w:numFmt w:val="bullet"/>
      <w:lvlText w:val="▪"/>
      <w:lvlJc w:val="left"/>
      <w:pPr>
        <w:tabs>
          <w:tab w:val="num" w:pos="1440"/>
        </w:tabs>
        <w:ind w:left="1440" w:hanging="360"/>
      </w:pPr>
      <w:rPr>
        <w:rFonts w:ascii="Lucida Grande" w:hAnsi="Lucida Grande" w:hint="default"/>
      </w:rPr>
    </w:lvl>
    <w:lvl w:ilvl="2" w:tplc="FDFC4B14" w:tentative="1">
      <w:start w:val="1"/>
      <w:numFmt w:val="bullet"/>
      <w:lvlText w:val="▪"/>
      <w:lvlJc w:val="left"/>
      <w:pPr>
        <w:tabs>
          <w:tab w:val="num" w:pos="2160"/>
        </w:tabs>
        <w:ind w:left="2160" w:hanging="360"/>
      </w:pPr>
      <w:rPr>
        <w:rFonts w:ascii="Lucida Grande" w:hAnsi="Lucida Grande" w:hint="default"/>
      </w:rPr>
    </w:lvl>
    <w:lvl w:ilvl="3" w:tplc="C98C797C" w:tentative="1">
      <w:start w:val="1"/>
      <w:numFmt w:val="bullet"/>
      <w:lvlText w:val="▪"/>
      <w:lvlJc w:val="left"/>
      <w:pPr>
        <w:tabs>
          <w:tab w:val="num" w:pos="2880"/>
        </w:tabs>
        <w:ind w:left="2880" w:hanging="360"/>
      </w:pPr>
      <w:rPr>
        <w:rFonts w:ascii="Lucida Grande" w:hAnsi="Lucida Grande" w:hint="default"/>
      </w:rPr>
    </w:lvl>
    <w:lvl w:ilvl="4" w:tplc="FED00B72" w:tentative="1">
      <w:start w:val="1"/>
      <w:numFmt w:val="bullet"/>
      <w:lvlText w:val="▪"/>
      <w:lvlJc w:val="left"/>
      <w:pPr>
        <w:tabs>
          <w:tab w:val="num" w:pos="3600"/>
        </w:tabs>
        <w:ind w:left="3600" w:hanging="360"/>
      </w:pPr>
      <w:rPr>
        <w:rFonts w:ascii="Lucida Grande" w:hAnsi="Lucida Grande" w:hint="default"/>
      </w:rPr>
    </w:lvl>
    <w:lvl w:ilvl="5" w:tplc="56C64A42" w:tentative="1">
      <w:start w:val="1"/>
      <w:numFmt w:val="bullet"/>
      <w:lvlText w:val="▪"/>
      <w:lvlJc w:val="left"/>
      <w:pPr>
        <w:tabs>
          <w:tab w:val="num" w:pos="4320"/>
        </w:tabs>
        <w:ind w:left="4320" w:hanging="360"/>
      </w:pPr>
      <w:rPr>
        <w:rFonts w:ascii="Lucida Grande" w:hAnsi="Lucida Grande" w:hint="default"/>
      </w:rPr>
    </w:lvl>
    <w:lvl w:ilvl="6" w:tplc="4EA462DE" w:tentative="1">
      <w:start w:val="1"/>
      <w:numFmt w:val="bullet"/>
      <w:lvlText w:val="▪"/>
      <w:lvlJc w:val="left"/>
      <w:pPr>
        <w:tabs>
          <w:tab w:val="num" w:pos="5040"/>
        </w:tabs>
        <w:ind w:left="5040" w:hanging="360"/>
      </w:pPr>
      <w:rPr>
        <w:rFonts w:ascii="Lucida Grande" w:hAnsi="Lucida Grande" w:hint="default"/>
      </w:rPr>
    </w:lvl>
    <w:lvl w:ilvl="7" w:tplc="63FC488A" w:tentative="1">
      <w:start w:val="1"/>
      <w:numFmt w:val="bullet"/>
      <w:lvlText w:val="▪"/>
      <w:lvlJc w:val="left"/>
      <w:pPr>
        <w:tabs>
          <w:tab w:val="num" w:pos="5760"/>
        </w:tabs>
        <w:ind w:left="5760" w:hanging="360"/>
      </w:pPr>
      <w:rPr>
        <w:rFonts w:ascii="Lucida Grande" w:hAnsi="Lucida Grande" w:hint="default"/>
      </w:rPr>
    </w:lvl>
    <w:lvl w:ilvl="8" w:tplc="3996A0B0" w:tentative="1">
      <w:start w:val="1"/>
      <w:numFmt w:val="bullet"/>
      <w:lvlText w:val="▪"/>
      <w:lvlJc w:val="left"/>
      <w:pPr>
        <w:tabs>
          <w:tab w:val="num" w:pos="6480"/>
        </w:tabs>
        <w:ind w:left="6480" w:hanging="360"/>
      </w:pPr>
      <w:rPr>
        <w:rFonts w:ascii="Lucida Grande" w:hAnsi="Lucida Grande" w:hint="default"/>
      </w:rPr>
    </w:lvl>
  </w:abstractNum>
  <w:num w:numId="1">
    <w:abstractNumId w:val="45"/>
  </w:num>
  <w:num w:numId="2">
    <w:abstractNumId w:val="21"/>
  </w:num>
  <w:num w:numId="3">
    <w:abstractNumId w:val="46"/>
  </w:num>
  <w:num w:numId="4">
    <w:abstractNumId w:val="6"/>
  </w:num>
  <w:num w:numId="5">
    <w:abstractNumId w:val="20"/>
  </w:num>
  <w:num w:numId="6">
    <w:abstractNumId w:val="32"/>
  </w:num>
  <w:num w:numId="7">
    <w:abstractNumId w:val="24"/>
  </w:num>
  <w:num w:numId="8">
    <w:abstractNumId w:val="0"/>
  </w:num>
  <w:num w:numId="9">
    <w:abstractNumId w:val="11"/>
  </w:num>
  <w:num w:numId="10">
    <w:abstractNumId w:val="28"/>
  </w:num>
  <w:num w:numId="11">
    <w:abstractNumId w:val="14"/>
  </w:num>
  <w:num w:numId="12">
    <w:abstractNumId w:val="33"/>
  </w:num>
  <w:num w:numId="13">
    <w:abstractNumId w:val="39"/>
  </w:num>
  <w:num w:numId="14">
    <w:abstractNumId w:val="8"/>
  </w:num>
  <w:num w:numId="15">
    <w:abstractNumId w:val="44"/>
  </w:num>
  <w:num w:numId="16">
    <w:abstractNumId w:val="36"/>
  </w:num>
  <w:num w:numId="17">
    <w:abstractNumId w:val="17"/>
  </w:num>
  <w:num w:numId="18">
    <w:abstractNumId w:val="4"/>
  </w:num>
  <w:num w:numId="19">
    <w:abstractNumId w:val="31"/>
  </w:num>
  <w:num w:numId="20">
    <w:abstractNumId w:val="37"/>
  </w:num>
  <w:num w:numId="21">
    <w:abstractNumId w:val="13"/>
  </w:num>
  <w:num w:numId="22">
    <w:abstractNumId w:val="9"/>
  </w:num>
  <w:num w:numId="23">
    <w:abstractNumId w:val="3"/>
  </w:num>
  <w:num w:numId="24">
    <w:abstractNumId w:val="25"/>
  </w:num>
  <w:num w:numId="25">
    <w:abstractNumId w:val="30"/>
  </w:num>
  <w:num w:numId="26">
    <w:abstractNumId w:val="29"/>
  </w:num>
  <w:num w:numId="27">
    <w:abstractNumId w:val="34"/>
  </w:num>
  <w:num w:numId="28">
    <w:abstractNumId w:val="16"/>
  </w:num>
  <w:num w:numId="29">
    <w:abstractNumId w:val="42"/>
  </w:num>
  <w:num w:numId="30">
    <w:abstractNumId w:val="19"/>
  </w:num>
  <w:num w:numId="31">
    <w:abstractNumId w:val="5"/>
  </w:num>
  <w:num w:numId="32">
    <w:abstractNumId w:val="26"/>
  </w:num>
  <w:num w:numId="33">
    <w:abstractNumId w:val="15"/>
  </w:num>
  <w:num w:numId="34">
    <w:abstractNumId w:val="47"/>
  </w:num>
  <w:num w:numId="35">
    <w:abstractNumId w:val="27"/>
  </w:num>
  <w:num w:numId="36">
    <w:abstractNumId w:val="38"/>
  </w:num>
  <w:num w:numId="37">
    <w:abstractNumId w:val="23"/>
  </w:num>
  <w:num w:numId="38">
    <w:abstractNumId w:val="12"/>
  </w:num>
  <w:num w:numId="39">
    <w:abstractNumId w:val="1"/>
  </w:num>
  <w:num w:numId="40">
    <w:abstractNumId w:val="18"/>
  </w:num>
  <w:num w:numId="41">
    <w:abstractNumId w:val="41"/>
  </w:num>
  <w:num w:numId="42">
    <w:abstractNumId w:val="2"/>
  </w:num>
  <w:num w:numId="43">
    <w:abstractNumId w:val="22"/>
  </w:num>
  <w:num w:numId="44">
    <w:abstractNumId w:val="10"/>
  </w:num>
  <w:num w:numId="45">
    <w:abstractNumId w:val="35"/>
  </w:num>
  <w:num w:numId="46">
    <w:abstractNumId w:val="7"/>
  </w:num>
  <w:num w:numId="47">
    <w:abstractNumId w:val="40"/>
  </w:num>
  <w:num w:numId="48">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37CF"/>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95F00"/>
    <w:rsid w:val="000A0611"/>
    <w:rsid w:val="000A12D7"/>
    <w:rsid w:val="000A5233"/>
    <w:rsid w:val="000A7137"/>
    <w:rsid w:val="000A760C"/>
    <w:rsid w:val="000B0973"/>
    <w:rsid w:val="000B0AB9"/>
    <w:rsid w:val="000B1F18"/>
    <w:rsid w:val="000B5B42"/>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3434E"/>
    <w:rsid w:val="00136580"/>
    <w:rsid w:val="001373D6"/>
    <w:rsid w:val="00140B35"/>
    <w:rsid w:val="001418B5"/>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379"/>
    <w:rsid w:val="001C6415"/>
    <w:rsid w:val="001C709F"/>
    <w:rsid w:val="001D43C9"/>
    <w:rsid w:val="001E203C"/>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4B2C"/>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3DBA"/>
    <w:rsid w:val="00296DE1"/>
    <w:rsid w:val="002971CA"/>
    <w:rsid w:val="00297849"/>
    <w:rsid w:val="002A1252"/>
    <w:rsid w:val="002A171B"/>
    <w:rsid w:val="002A429C"/>
    <w:rsid w:val="002A6276"/>
    <w:rsid w:val="002A716C"/>
    <w:rsid w:val="002B52FA"/>
    <w:rsid w:val="002B5503"/>
    <w:rsid w:val="002B7D87"/>
    <w:rsid w:val="002C0DC3"/>
    <w:rsid w:val="002C3AE6"/>
    <w:rsid w:val="002D3312"/>
    <w:rsid w:val="002D511B"/>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64E"/>
    <w:rsid w:val="00395749"/>
    <w:rsid w:val="00396BC3"/>
    <w:rsid w:val="003A1711"/>
    <w:rsid w:val="003A17F7"/>
    <w:rsid w:val="003A349E"/>
    <w:rsid w:val="003A3590"/>
    <w:rsid w:val="003A5AEA"/>
    <w:rsid w:val="003A5B2D"/>
    <w:rsid w:val="003A7D73"/>
    <w:rsid w:val="003B03A9"/>
    <w:rsid w:val="003B089B"/>
    <w:rsid w:val="003B2ADD"/>
    <w:rsid w:val="003B2EC5"/>
    <w:rsid w:val="003B6FB6"/>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4A97"/>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51412"/>
    <w:rsid w:val="00453FE4"/>
    <w:rsid w:val="00455D85"/>
    <w:rsid w:val="00456158"/>
    <w:rsid w:val="00457650"/>
    <w:rsid w:val="004613A4"/>
    <w:rsid w:val="0046686F"/>
    <w:rsid w:val="00466FF0"/>
    <w:rsid w:val="00472E81"/>
    <w:rsid w:val="004753FF"/>
    <w:rsid w:val="00475D33"/>
    <w:rsid w:val="00481949"/>
    <w:rsid w:val="0048288A"/>
    <w:rsid w:val="00483652"/>
    <w:rsid w:val="00490FE0"/>
    <w:rsid w:val="00494663"/>
    <w:rsid w:val="004969B8"/>
    <w:rsid w:val="004A7D91"/>
    <w:rsid w:val="004B582C"/>
    <w:rsid w:val="004B6C2A"/>
    <w:rsid w:val="004C1F9D"/>
    <w:rsid w:val="004D055C"/>
    <w:rsid w:val="004D0701"/>
    <w:rsid w:val="004D1509"/>
    <w:rsid w:val="004D79CD"/>
    <w:rsid w:val="004E0888"/>
    <w:rsid w:val="004E276A"/>
    <w:rsid w:val="004E35B0"/>
    <w:rsid w:val="004E3AED"/>
    <w:rsid w:val="004E4BAF"/>
    <w:rsid w:val="004E56F5"/>
    <w:rsid w:val="004E78F6"/>
    <w:rsid w:val="004F3965"/>
    <w:rsid w:val="004F3992"/>
    <w:rsid w:val="00501668"/>
    <w:rsid w:val="005071EC"/>
    <w:rsid w:val="00514028"/>
    <w:rsid w:val="00523B00"/>
    <w:rsid w:val="0052474C"/>
    <w:rsid w:val="00525AD2"/>
    <w:rsid w:val="005305FC"/>
    <w:rsid w:val="00535B05"/>
    <w:rsid w:val="0054066C"/>
    <w:rsid w:val="0054272B"/>
    <w:rsid w:val="00542FB7"/>
    <w:rsid w:val="00543029"/>
    <w:rsid w:val="00545D34"/>
    <w:rsid w:val="0054765F"/>
    <w:rsid w:val="005551EC"/>
    <w:rsid w:val="00560645"/>
    <w:rsid w:val="00561397"/>
    <w:rsid w:val="00561F8D"/>
    <w:rsid w:val="005757BD"/>
    <w:rsid w:val="005762A8"/>
    <w:rsid w:val="00576C33"/>
    <w:rsid w:val="00577F81"/>
    <w:rsid w:val="00584062"/>
    <w:rsid w:val="00584FD4"/>
    <w:rsid w:val="0059106A"/>
    <w:rsid w:val="00592156"/>
    <w:rsid w:val="005952F8"/>
    <w:rsid w:val="005A27CD"/>
    <w:rsid w:val="005A786F"/>
    <w:rsid w:val="005B2D02"/>
    <w:rsid w:val="005B45E4"/>
    <w:rsid w:val="005C0FE5"/>
    <w:rsid w:val="005C3745"/>
    <w:rsid w:val="005C4C01"/>
    <w:rsid w:val="005C585A"/>
    <w:rsid w:val="005C7D2B"/>
    <w:rsid w:val="005C7E76"/>
    <w:rsid w:val="005E1172"/>
    <w:rsid w:val="005E4B9E"/>
    <w:rsid w:val="005E4DB3"/>
    <w:rsid w:val="005E6161"/>
    <w:rsid w:val="005E6F92"/>
    <w:rsid w:val="005F4B18"/>
    <w:rsid w:val="005F4D2C"/>
    <w:rsid w:val="005F5DDB"/>
    <w:rsid w:val="006115B8"/>
    <w:rsid w:val="00613FEE"/>
    <w:rsid w:val="00614FC1"/>
    <w:rsid w:val="00615EC1"/>
    <w:rsid w:val="00617C4E"/>
    <w:rsid w:val="0062311C"/>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6A4E"/>
    <w:rsid w:val="006B2BDF"/>
    <w:rsid w:val="006B30D5"/>
    <w:rsid w:val="006D13BC"/>
    <w:rsid w:val="006D3A05"/>
    <w:rsid w:val="006D5B7C"/>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65B6"/>
    <w:rsid w:val="00766BCC"/>
    <w:rsid w:val="00767537"/>
    <w:rsid w:val="007703C9"/>
    <w:rsid w:val="007733E2"/>
    <w:rsid w:val="007771C1"/>
    <w:rsid w:val="007819AC"/>
    <w:rsid w:val="00792880"/>
    <w:rsid w:val="00794C34"/>
    <w:rsid w:val="00795126"/>
    <w:rsid w:val="007A10B3"/>
    <w:rsid w:val="007A1408"/>
    <w:rsid w:val="007A38B2"/>
    <w:rsid w:val="007A54E4"/>
    <w:rsid w:val="007A726A"/>
    <w:rsid w:val="007B0CF5"/>
    <w:rsid w:val="007B1179"/>
    <w:rsid w:val="007B2B5D"/>
    <w:rsid w:val="007C25F5"/>
    <w:rsid w:val="007C5169"/>
    <w:rsid w:val="007D0001"/>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549FF"/>
    <w:rsid w:val="00860179"/>
    <w:rsid w:val="008609D1"/>
    <w:rsid w:val="00865088"/>
    <w:rsid w:val="00870977"/>
    <w:rsid w:val="00871779"/>
    <w:rsid w:val="00874216"/>
    <w:rsid w:val="00874B4A"/>
    <w:rsid w:val="00875F8E"/>
    <w:rsid w:val="00877448"/>
    <w:rsid w:val="00880EAF"/>
    <w:rsid w:val="00882621"/>
    <w:rsid w:val="00882F9B"/>
    <w:rsid w:val="008843E2"/>
    <w:rsid w:val="00890481"/>
    <w:rsid w:val="0089302E"/>
    <w:rsid w:val="00893A7D"/>
    <w:rsid w:val="008955A2"/>
    <w:rsid w:val="00896194"/>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876"/>
    <w:rsid w:val="008E5325"/>
    <w:rsid w:val="008F1556"/>
    <w:rsid w:val="008F4A56"/>
    <w:rsid w:val="008F77B3"/>
    <w:rsid w:val="008F7D28"/>
    <w:rsid w:val="009035D0"/>
    <w:rsid w:val="0090582E"/>
    <w:rsid w:val="00905BBF"/>
    <w:rsid w:val="00906062"/>
    <w:rsid w:val="00907F10"/>
    <w:rsid w:val="009100EE"/>
    <w:rsid w:val="009111F5"/>
    <w:rsid w:val="00911FD1"/>
    <w:rsid w:val="00912161"/>
    <w:rsid w:val="009136EE"/>
    <w:rsid w:val="0091460D"/>
    <w:rsid w:val="00916F50"/>
    <w:rsid w:val="00922AA0"/>
    <w:rsid w:val="00926BFE"/>
    <w:rsid w:val="0093208A"/>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7B8D"/>
    <w:rsid w:val="0098187C"/>
    <w:rsid w:val="00981E22"/>
    <w:rsid w:val="0098202D"/>
    <w:rsid w:val="00984E1C"/>
    <w:rsid w:val="00994BBB"/>
    <w:rsid w:val="00996140"/>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3DBC"/>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4D37"/>
    <w:rsid w:val="00A85239"/>
    <w:rsid w:val="00A85BA3"/>
    <w:rsid w:val="00A85BFE"/>
    <w:rsid w:val="00A86046"/>
    <w:rsid w:val="00A868D0"/>
    <w:rsid w:val="00A876D7"/>
    <w:rsid w:val="00A931E4"/>
    <w:rsid w:val="00A95BB4"/>
    <w:rsid w:val="00AA3879"/>
    <w:rsid w:val="00AA7508"/>
    <w:rsid w:val="00AB1835"/>
    <w:rsid w:val="00AB2420"/>
    <w:rsid w:val="00AB4076"/>
    <w:rsid w:val="00AB56A9"/>
    <w:rsid w:val="00AB56AD"/>
    <w:rsid w:val="00AB7B50"/>
    <w:rsid w:val="00AB7E27"/>
    <w:rsid w:val="00AC055D"/>
    <w:rsid w:val="00AC0D36"/>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4DB3"/>
    <w:rsid w:val="00B20F90"/>
    <w:rsid w:val="00B21347"/>
    <w:rsid w:val="00B21F20"/>
    <w:rsid w:val="00B241E3"/>
    <w:rsid w:val="00B259EB"/>
    <w:rsid w:val="00B27645"/>
    <w:rsid w:val="00B27BDF"/>
    <w:rsid w:val="00B30AD8"/>
    <w:rsid w:val="00B30CA3"/>
    <w:rsid w:val="00B348F3"/>
    <w:rsid w:val="00B367B1"/>
    <w:rsid w:val="00B36F85"/>
    <w:rsid w:val="00B439B3"/>
    <w:rsid w:val="00B45A34"/>
    <w:rsid w:val="00B5083F"/>
    <w:rsid w:val="00B51823"/>
    <w:rsid w:val="00B54CE1"/>
    <w:rsid w:val="00B556D5"/>
    <w:rsid w:val="00B56925"/>
    <w:rsid w:val="00B6254F"/>
    <w:rsid w:val="00B62D21"/>
    <w:rsid w:val="00B64A7A"/>
    <w:rsid w:val="00B701C7"/>
    <w:rsid w:val="00B741A6"/>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3042"/>
    <w:rsid w:val="00BB53AD"/>
    <w:rsid w:val="00BB74BB"/>
    <w:rsid w:val="00BB75AA"/>
    <w:rsid w:val="00BC469C"/>
    <w:rsid w:val="00BC59A4"/>
    <w:rsid w:val="00BC5D8A"/>
    <w:rsid w:val="00BC6C99"/>
    <w:rsid w:val="00BD0C54"/>
    <w:rsid w:val="00BD7A0A"/>
    <w:rsid w:val="00BE130C"/>
    <w:rsid w:val="00BE1F6A"/>
    <w:rsid w:val="00BE3264"/>
    <w:rsid w:val="00BE74EF"/>
    <w:rsid w:val="00BF4198"/>
    <w:rsid w:val="00BF43D3"/>
    <w:rsid w:val="00BF6095"/>
    <w:rsid w:val="00BF6703"/>
    <w:rsid w:val="00C00300"/>
    <w:rsid w:val="00C00491"/>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1D26"/>
    <w:rsid w:val="00CA2A69"/>
    <w:rsid w:val="00CA5C8E"/>
    <w:rsid w:val="00CA6752"/>
    <w:rsid w:val="00CB12CA"/>
    <w:rsid w:val="00CB4A1C"/>
    <w:rsid w:val="00CB51E1"/>
    <w:rsid w:val="00CB564C"/>
    <w:rsid w:val="00CB7D7C"/>
    <w:rsid w:val="00CC226B"/>
    <w:rsid w:val="00CC5E8D"/>
    <w:rsid w:val="00CE6919"/>
    <w:rsid w:val="00CF0991"/>
    <w:rsid w:val="00CF0F47"/>
    <w:rsid w:val="00CF5152"/>
    <w:rsid w:val="00D00497"/>
    <w:rsid w:val="00D00936"/>
    <w:rsid w:val="00D02D6C"/>
    <w:rsid w:val="00D035B2"/>
    <w:rsid w:val="00D0515A"/>
    <w:rsid w:val="00D05458"/>
    <w:rsid w:val="00D07B30"/>
    <w:rsid w:val="00D07E88"/>
    <w:rsid w:val="00D13FC2"/>
    <w:rsid w:val="00D16064"/>
    <w:rsid w:val="00D17D5C"/>
    <w:rsid w:val="00D24DF1"/>
    <w:rsid w:val="00D26F26"/>
    <w:rsid w:val="00D30B53"/>
    <w:rsid w:val="00D31E3E"/>
    <w:rsid w:val="00D3458D"/>
    <w:rsid w:val="00D3582C"/>
    <w:rsid w:val="00D4026B"/>
    <w:rsid w:val="00D41C99"/>
    <w:rsid w:val="00D43879"/>
    <w:rsid w:val="00D47529"/>
    <w:rsid w:val="00D62025"/>
    <w:rsid w:val="00D661E2"/>
    <w:rsid w:val="00D66A79"/>
    <w:rsid w:val="00D71860"/>
    <w:rsid w:val="00D748E7"/>
    <w:rsid w:val="00D8031D"/>
    <w:rsid w:val="00D845ED"/>
    <w:rsid w:val="00D91B2B"/>
    <w:rsid w:val="00D97C73"/>
    <w:rsid w:val="00DA3311"/>
    <w:rsid w:val="00DB3ACF"/>
    <w:rsid w:val="00DB7373"/>
    <w:rsid w:val="00DD0946"/>
    <w:rsid w:val="00DD14E9"/>
    <w:rsid w:val="00DD2856"/>
    <w:rsid w:val="00DD3437"/>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17688"/>
    <w:rsid w:val="00E24693"/>
    <w:rsid w:val="00E276AB"/>
    <w:rsid w:val="00E316D6"/>
    <w:rsid w:val="00E317A8"/>
    <w:rsid w:val="00E327A2"/>
    <w:rsid w:val="00E35504"/>
    <w:rsid w:val="00E4607A"/>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EAE"/>
    <w:rsid w:val="00E91FBB"/>
    <w:rsid w:val="00E92343"/>
    <w:rsid w:val="00E929B5"/>
    <w:rsid w:val="00E97947"/>
    <w:rsid w:val="00EA126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F031FD"/>
    <w:rsid w:val="00F06B32"/>
    <w:rsid w:val="00F10CE3"/>
    <w:rsid w:val="00F11C5F"/>
    <w:rsid w:val="00F135E8"/>
    <w:rsid w:val="00F1482C"/>
    <w:rsid w:val="00F15736"/>
    <w:rsid w:val="00F26B93"/>
    <w:rsid w:val="00F31DC8"/>
    <w:rsid w:val="00F33B72"/>
    <w:rsid w:val="00F3425E"/>
    <w:rsid w:val="00F453F0"/>
    <w:rsid w:val="00F4696D"/>
    <w:rsid w:val="00F46A65"/>
    <w:rsid w:val="00F47DCD"/>
    <w:rsid w:val="00F50919"/>
    <w:rsid w:val="00F526CE"/>
    <w:rsid w:val="00F56D3D"/>
    <w:rsid w:val="00F62786"/>
    <w:rsid w:val="00F633A4"/>
    <w:rsid w:val="00F63696"/>
    <w:rsid w:val="00F642BE"/>
    <w:rsid w:val="00F65913"/>
    <w:rsid w:val="00F65D86"/>
    <w:rsid w:val="00F661CC"/>
    <w:rsid w:val="00F7251B"/>
    <w:rsid w:val="00F75419"/>
    <w:rsid w:val="00F75D6C"/>
    <w:rsid w:val="00F77D76"/>
    <w:rsid w:val="00F77F73"/>
    <w:rsid w:val="00F81D8B"/>
    <w:rsid w:val="00F823E6"/>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4D9"/>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7E02F536-0441-4362-B4F4-748FF7FEF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26939</TotalTime>
  <Pages>7</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590</cp:revision>
  <dcterms:created xsi:type="dcterms:W3CDTF">2018-11-03T01:55:00Z</dcterms:created>
  <dcterms:modified xsi:type="dcterms:W3CDTF">2019-11-08T12:59:00Z</dcterms:modified>
</cp:coreProperties>
</file>